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aWeb3"/>
        <w:tblW w:w="10207" w:type="dxa"/>
        <w:tblLayout w:type="fixed"/>
        <w:tblLook w:val="01E0" w:firstRow="1" w:lastRow="1" w:firstColumn="1" w:lastColumn="1" w:noHBand="0" w:noVBand="0"/>
      </w:tblPr>
      <w:tblGrid>
        <w:gridCol w:w="5638"/>
        <w:gridCol w:w="1278"/>
        <w:gridCol w:w="3291"/>
      </w:tblGrid>
      <w:tr w:rsidR="002F46AF" w:rsidRPr="00B7567D" w:rsidTr="002F4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tcW w:w="5578" w:type="dxa"/>
            <w:vMerge w:val="restart"/>
          </w:tcPr>
          <w:p w:rsidR="002F46AF" w:rsidRPr="00B7567D" w:rsidRDefault="002F46AF" w:rsidP="00DC4A95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66522E" wp14:editId="446B9177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220980</wp:posOffset>
                  </wp:positionV>
                  <wp:extent cx="2600325" cy="1261745"/>
                  <wp:effectExtent l="0" t="0" r="0" b="0"/>
                  <wp:wrapNone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9" w:type="dxa"/>
            <w:gridSpan w:val="2"/>
          </w:tcPr>
          <w:p w:rsidR="002F46AF" w:rsidRPr="005F6DB1" w:rsidRDefault="006D299E" w:rsidP="00495585">
            <w:pPr>
              <w:jc w:val="center"/>
              <w:rPr>
                <w:color w:val="0033CC"/>
                <w:sz w:val="28"/>
                <w:szCs w:val="28"/>
              </w:rPr>
            </w:pPr>
            <w:r>
              <w:rPr>
                <w:b/>
                <w:bCs/>
                <w:i/>
                <w:caps/>
                <w:color w:val="0033CC"/>
                <w:sz w:val="28"/>
                <w:szCs w:val="28"/>
              </w:rPr>
              <w:t>ZAPI STANDARD</w:t>
            </w:r>
          </w:p>
        </w:tc>
      </w:tr>
      <w:tr w:rsidR="002F46AF" w:rsidRPr="00B7567D" w:rsidTr="002F46AF">
        <w:trPr>
          <w:trHeight w:val="526"/>
        </w:trPr>
        <w:tc>
          <w:tcPr>
            <w:tcW w:w="5578" w:type="dxa"/>
            <w:vMerge/>
          </w:tcPr>
          <w:p w:rsidR="002F46AF" w:rsidRPr="00B7567D" w:rsidRDefault="002F46AF" w:rsidP="00DC4A95"/>
        </w:tc>
        <w:tc>
          <w:tcPr>
            <w:tcW w:w="1238" w:type="dxa"/>
          </w:tcPr>
          <w:p w:rsidR="002F46AF" w:rsidRPr="00ED3110" w:rsidRDefault="002F46AF" w:rsidP="00955AD1">
            <w:pPr>
              <w:rPr>
                <w:b/>
                <w:highlight w:val="yellow"/>
              </w:rPr>
            </w:pPr>
            <w:r w:rsidRPr="00ED3110">
              <w:rPr>
                <w:b/>
              </w:rPr>
              <w:t xml:space="preserve">  Doc. N°</w:t>
            </w:r>
          </w:p>
        </w:tc>
        <w:tc>
          <w:tcPr>
            <w:tcW w:w="3231" w:type="dxa"/>
          </w:tcPr>
          <w:p w:rsidR="002F46AF" w:rsidRPr="00ED3110" w:rsidRDefault="002F46AF" w:rsidP="00DC4A95">
            <w:pPr>
              <w:rPr>
                <w:highlight w:val="yellow"/>
              </w:rPr>
            </w:pPr>
            <w:r w:rsidRPr="00C46DBA">
              <w:t>ZPSF-2024-002</w:t>
            </w:r>
            <w:r w:rsidR="0028558F">
              <w:t>0</w:t>
            </w:r>
          </w:p>
        </w:tc>
      </w:tr>
      <w:tr w:rsidR="002F46AF" w:rsidRPr="00B7567D" w:rsidTr="002F46AF">
        <w:trPr>
          <w:trHeight w:val="526"/>
        </w:trPr>
        <w:tc>
          <w:tcPr>
            <w:tcW w:w="5578" w:type="dxa"/>
            <w:vMerge/>
          </w:tcPr>
          <w:p w:rsidR="002F46AF" w:rsidRPr="00B7567D" w:rsidRDefault="002F46AF" w:rsidP="00E57348"/>
        </w:tc>
        <w:tc>
          <w:tcPr>
            <w:tcW w:w="1238" w:type="dxa"/>
          </w:tcPr>
          <w:p w:rsidR="002F46AF" w:rsidRPr="00E57348" w:rsidRDefault="002F46AF" w:rsidP="00955AD1">
            <w:pPr>
              <w:rPr>
                <w:b/>
              </w:rPr>
            </w:pPr>
            <w:r>
              <w:rPr>
                <w:b/>
              </w:rPr>
              <w:t xml:space="preserve">  Date</w:t>
            </w:r>
          </w:p>
        </w:tc>
        <w:tc>
          <w:tcPr>
            <w:tcW w:w="3231" w:type="dxa"/>
          </w:tcPr>
          <w:p w:rsidR="002F46AF" w:rsidRPr="00B7567D" w:rsidRDefault="0028558F" w:rsidP="001718AB">
            <w:r w:rsidRPr="0028558F">
              <w:t>22/10/2024</w:t>
            </w:r>
          </w:p>
        </w:tc>
      </w:tr>
      <w:tr w:rsidR="002F46AF" w:rsidRPr="00B7567D" w:rsidTr="002F46AF">
        <w:trPr>
          <w:trHeight w:val="526"/>
        </w:trPr>
        <w:tc>
          <w:tcPr>
            <w:tcW w:w="5578" w:type="dxa"/>
            <w:vMerge/>
          </w:tcPr>
          <w:p w:rsidR="002F46AF" w:rsidRPr="00B7567D" w:rsidRDefault="002F46AF" w:rsidP="00DC4A95"/>
        </w:tc>
        <w:tc>
          <w:tcPr>
            <w:tcW w:w="1238" w:type="dxa"/>
          </w:tcPr>
          <w:p w:rsidR="002F46AF" w:rsidRPr="00E57348" w:rsidRDefault="002F46AF" w:rsidP="00955AD1">
            <w:pPr>
              <w:ind w:left="16" w:hanging="16"/>
              <w:rPr>
                <w:b/>
              </w:rPr>
            </w:pPr>
            <w:r>
              <w:rPr>
                <w:b/>
              </w:rPr>
              <w:t xml:space="preserve">  </w:t>
            </w:r>
            <w:r w:rsidRPr="00E57348">
              <w:rPr>
                <w:b/>
              </w:rPr>
              <w:t>Rev</w:t>
            </w:r>
            <w:r>
              <w:rPr>
                <w:b/>
              </w:rPr>
              <w:t xml:space="preserve">. N° </w:t>
            </w:r>
          </w:p>
        </w:tc>
        <w:tc>
          <w:tcPr>
            <w:tcW w:w="3231" w:type="dxa"/>
          </w:tcPr>
          <w:p w:rsidR="002F46AF" w:rsidRPr="00B7567D" w:rsidRDefault="002F46AF" w:rsidP="00DC4A95">
            <w:r>
              <w:t>0</w:t>
            </w:r>
            <w:r w:rsidR="0028558F">
              <w:t>2</w:t>
            </w:r>
          </w:p>
        </w:tc>
      </w:tr>
    </w:tbl>
    <w:p w:rsidR="00B44092" w:rsidRDefault="00B44092" w:rsidP="00B44092"/>
    <w:p w:rsidR="00641E54" w:rsidRDefault="00641E54" w:rsidP="000963F3">
      <w:pPr>
        <w:ind w:left="-1276"/>
      </w:pPr>
    </w:p>
    <w:p w:rsidR="00B44092" w:rsidRDefault="00B44092" w:rsidP="00B44092"/>
    <w:p w:rsidR="00F13F39" w:rsidRDefault="00F13F39" w:rsidP="00ED3110">
      <w:pPr>
        <w:rPr>
          <w:rFonts w:ascii="Arial" w:hAnsi="Arial" w:cs="Arial"/>
          <w:b/>
          <w:sz w:val="28"/>
          <w:szCs w:val="28"/>
        </w:rPr>
      </w:pPr>
    </w:p>
    <w:p w:rsidR="00F36B83" w:rsidRPr="00BC7419" w:rsidRDefault="00ED3110" w:rsidP="007B71B4">
      <w:pPr>
        <w:jc w:val="center"/>
        <w:rPr>
          <w:rFonts w:ascii="Arial" w:hAnsi="Arial" w:cs="Arial"/>
          <w:b/>
          <w:i/>
          <w:color w:val="0066CC"/>
          <w:sz w:val="80"/>
          <w:szCs w:val="80"/>
          <w:lang w:val="en-GB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C7419">
        <w:rPr>
          <w:rFonts w:ascii="Arial" w:hAnsi="Arial" w:cs="Arial"/>
          <w:b/>
          <w:i/>
          <w:color w:val="0066CC"/>
          <w:sz w:val="80"/>
          <w:szCs w:val="80"/>
          <w:lang w:val="en-GB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PRODUCT COMPLIANCE (Prohibition and Declaration of Substances)</w:t>
      </w:r>
    </w:p>
    <w:p w:rsidR="007B71B4" w:rsidRPr="00BC7419" w:rsidRDefault="007B71B4" w:rsidP="00E51FBE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107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299"/>
        <w:gridCol w:w="2244"/>
        <w:gridCol w:w="1985"/>
        <w:gridCol w:w="1843"/>
        <w:gridCol w:w="1984"/>
      </w:tblGrid>
      <w:tr w:rsidR="00FD58D8" w:rsidRPr="00F36B83" w:rsidTr="0028558F">
        <w:trPr>
          <w:trHeight w:val="4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center"/>
            <w:hideMark/>
          </w:tcPr>
          <w:p w:rsidR="00FD58D8" w:rsidRPr="00F36B83" w:rsidRDefault="00FD58D8" w:rsidP="00462CF8">
            <w:pPr>
              <w:ind w:left="7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F36B83">
              <w:rPr>
                <w:b/>
                <w:bCs/>
                <w:color w:val="FFFFFF" w:themeColor="background1"/>
                <w:sz w:val="24"/>
                <w:szCs w:val="24"/>
              </w:rPr>
              <w:t>Revision</w:t>
            </w:r>
            <w:proofErr w:type="spellEnd"/>
            <w:r w:rsidRPr="00F36B83">
              <w:rPr>
                <w:b/>
                <w:bCs/>
                <w:color w:val="FFFFFF" w:themeColor="background1"/>
                <w:sz w:val="24"/>
                <w:szCs w:val="24"/>
              </w:rPr>
              <w:t xml:space="preserve"> #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center"/>
            <w:hideMark/>
          </w:tcPr>
          <w:p w:rsidR="00FD58D8" w:rsidRPr="00F36B83" w:rsidRDefault="00FD58D8" w:rsidP="001805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36B83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center"/>
            <w:hideMark/>
          </w:tcPr>
          <w:p w:rsidR="00FD58D8" w:rsidRPr="00F36B83" w:rsidRDefault="00FD58D8" w:rsidP="001805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36B83">
              <w:rPr>
                <w:b/>
                <w:bCs/>
                <w:color w:val="FFFFFF" w:themeColor="background1"/>
                <w:sz w:val="24"/>
                <w:szCs w:val="24"/>
              </w:rPr>
              <w:t>Changes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</w:tcPr>
          <w:p w:rsidR="00FD58D8" w:rsidRPr="00F36B83" w:rsidRDefault="00FD58D8" w:rsidP="001805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Definition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</w:tcPr>
          <w:p w:rsidR="00FD58D8" w:rsidRPr="00F36B83" w:rsidRDefault="00FD58D8" w:rsidP="001805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Check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 w:themeFill="text2" w:themeFillTint="99"/>
            <w:noWrap/>
            <w:vAlign w:val="center"/>
            <w:hideMark/>
          </w:tcPr>
          <w:p w:rsidR="00FD58D8" w:rsidRPr="00F36B83" w:rsidRDefault="00FD58D8" w:rsidP="001805C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Approval</w:t>
            </w:r>
            <w:proofErr w:type="spellEnd"/>
          </w:p>
        </w:tc>
      </w:tr>
      <w:tr w:rsidR="00FD58D8" w:rsidRPr="00F36B83" w:rsidTr="0028558F">
        <w:trPr>
          <w:trHeight w:val="751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5C6" w:rsidRPr="0079087D" w:rsidRDefault="00FD58D8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79087D">
              <w:rPr>
                <w:color w:val="000000"/>
                <w:sz w:val="18"/>
                <w:szCs w:val="24"/>
                <w:lang w:val="en-US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5C6" w:rsidRPr="0079087D" w:rsidRDefault="00ED3110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79087D">
              <w:rPr>
                <w:color w:val="000000"/>
                <w:sz w:val="18"/>
                <w:szCs w:val="24"/>
                <w:lang w:val="en-US"/>
              </w:rPr>
              <w:t>12/04/2023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5C6" w:rsidRPr="0079087D" w:rsidRDefault="00FD58D8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79087D">
              <w:rPr>
                <w:color w:val="000000"/>
                <w:sz w:val="18"/>
                <w:szCs w:val="24"/>
                <w:lang w:val="en-US"/>
              </w:rPr>
              <w:t>New release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110" w:rsidRPr="0079087D" w:rsidRDefault="00ED3110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79087D">
              <w:rPr>
                <w:color w:val="000000"/>
                <w:sz w:val="18"/>
                <w:szCs w:val="24"/>
                <w:lang w:val="en-US"/>
              </w:rPr>
              <w:t>Zapi HSE Supervisor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0" w:rsidRPr="0079087D" w:rsidRDefault="00ED3110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79087D">
              <w:rPr>
                <w:color w:val="000000"/>
                <w:sz w:val="18"/>
                <w:szCs w:val="24"/>
                <w:lang w:val="en-US"/>
              </w:rPr>
              <w:t>Zapi Quality Manager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5C6" w:rsidRPr="0079087D" w:rsidRDefault="001805C6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proofErr w:type="spellStart"/>
            <w:r w:rsidRPr="0079087D">
              <w:rPr>
                <w:color w:val="000000"/>
                <w:sz w:val="18"/>
                <w:szCs w:val="24"/>
                <w:lang w:val="en-US"/>
              </w:rPr>
              <w:t>Quality</w:t>
            </w:r>
            <w:r w:rsidR="00ED3110" w:rsidRPr="0079087D">
              <w:rPr>
                <w:color w:val="000000"/>
                <w:sz w:val="18"/>
                <w:szCs w:val="24"/>
                <w:lang w:val="en-US"/>
              </w:rPr>
              <w:t>&amp;HSE</w:t>
            </w:r>
            <w:proofErr w:type="spellEnd"/>
            <w:r w:rsidRPr="0079087D">
              <w:rPr>
                <w:color w:val="000000"/>
                <w:sz w:val="18"/>
                <w:szCs w:val="24"/>
                <w:lang w:val="en-US"/>
              </w:rPr>
              <w:t xml:space="preserve"> </w:t>
            </w:r>
            <w:r w:rsidR="00ED3110" w:rsidRPr="0079087D">
              <w:rPr>
                <w:color w:val="000000"/>
                <w:sz w:val="18"/>
                <w:szCs w:val="24"/>
                <w:lang w:val="en-US"/>
              </w:rPr>
              <w:t>Group Director</w:t>
            </w:r>
          </w:p>
        </w:tc>
      </w:tr>
      <w:tr w:rsidR="002F46AF" w:rsidRPr="00F36B83" w:rsidTr="0028558F">
        <w:trPr>
          <w:trHeight w:val="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6AF" w:rsidRPr="0079087D" w:rsidRDefault="002F46AF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79087D">
              <w:rPr>
                <w:color w:val="000000"/>
                <w:sz w:val="18"/>
                <w:szCs w:val="24"/>
                <w:lang w:val="en-US"/>
              </w:rPr>
              <w:t>01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6AF" w:rsidRPr="0079087D" w:rsidRDefault="002F46AF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79087D">
              <w:rPr>
                <w:color w:val="000000"/>
                <w:sz w:val="18"/>
                <w:szCs w:val="24"/>
                <w:lang w:val="en-US"/>
              </w:rPr>
              <w:t>07/05/2024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6AF" w:rsidRPr="0079087D" w:rsidRDefault="002F46AF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79087D">
              <w:rPr>
                <w:color w:val="000000"/>
                <w:sz w:val="18"/>
                <w:szCs w:val="24"/>
                <w:lang w:val="en-US"/>
              </w:rPr>
              <w:t>New layout, general review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6AF" w:rsidRPr="002F46AF" w:rsidRDefault="002F46AF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2F46AF">
              <w:rPr>
                <w:color w:val="000000"/>
                <w:sz w:val="18"/>
                <w:szCs w:val="24"/>
                <w:lang w:val="en-US"/>
              </w:rPr>
              <w:t>Zapi HSE Supervisor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F" w:rsidRPr="002F46AF" w:rsidRDefault="002F46AF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2F46AF">
              <w:rPr>
                <w:color w:val="000000"/>
                <w:sz w:val="18"/>
                <w:szCs w:val="24"/>
                <w:lang w:val="en-US"/>
              </w:rPr>
              <w:t>Zapi Quality Manager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6AF" w:rsidRPr="002F46AF" w:rsidRDefault="002F46AF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proofErr w:type="spellStart"/>
            <w:r w:rsidRPr="002F46AF">
              <w:rPr>
                <w:color w:val="000000"/>
                <w:sz w:val="18"/>
                <w:szCs w:val="24"/>
                <w:lang w:val="en-US"/>
              </w:rPr>
              <w:t>Quality&amp;HSE</w:t>
            </w:r>
            <w:proofErr w:type="spellEnd"/>
            <w:r w:rsidRPr="002F46AF">
              <w:rPr>
                <w:color w:val="000000"/>
                <w:sz w:val="18"/>
                <w:szCs w:val="24"/>
                <w:lang w:val="en-US"/>
              </w:rPr>
              <w:t xml:space="preserve"> Group Director</w:t>
            </w:r>
          </w:p>
        </w:tc>
      </w:tr>
      <w:tr w:rsidR="00BC7419" w:rsidRPr="002F46AF" w:rsidTr="0028558F">
        <w:trPr>
          <w:trHeight w:val="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419" w:rsidRPr="0079087D" w:rsidRDefault="00BC7419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bookmarkStart w:id="0" w:name="_Toc210216149"/>
            <w:bookmarkEnd w:id="0"/>
            <w:r w:rsidRPr="0079087D">
              <w:rPr>
                <w:color w:val="000000"/>
                <w:sz w:val="18"/>
                <w:szCs w:val="24"/>
                <w:lang w:val="en-US"/>
              </w:rPr>
              <w:t>0</w:t>
            </w:r>
            <w:r>
              <w:rPr>
                <w:color w:val="000000"/>
                <w:sz w:val="18"/>
                <w:szCs w:val="24"/>
                <w:lang w:val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419" w:rsidRPr="0079087D" w:rsidRDefault="00BC7419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>
              <w:rPr>
                <w:color w:val="000000"/>
                <w:sz w:val="18"/>
                <w:szCs w:val="24"/>
                <w:lang w:val="en-US"/>
              </w:rPr>
              <w:t>22</w:t>
            </w:r>
            <w:r w:rsidRPr="0079087D">
              <w:rPr>
                <w:color w:val="000000"/>
                <w:sz w:val="18"/>
                <w:szCs w:val="24"/>
                <w:lang w:val="en-US"/>
              </w:rPr>
              <w:t>/</w:t>
            </w:r>
            <w:r>
              <w:rPr>
                <w:color w:val="000000"/>
                <w:sz w:val="18"/>
                <w:szCs w:val="24"/>
                <w:lang w:val="en-US"/>
              </w:rPr>
              <w:t>10</w:t>
            </w:r>
            <w:r w:rsidRPr="0079087D">
              <w:rPr>
                <w:color w:val="000000"/>
                <w:sz w:val="18"/>
                <w:szCs w:val="24"/>
                <w:lang w:val="en-US"/>
              </w:rPr>
              <w:t>/2024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419" w:rsidRPr="0079087D" w:rsidRDefault="00BC7419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>
              <w:rPr>
                <w:color w:val="000000"/>
                <w:sz w:val="18"/>
                <w:szCs w:val="24"/>
                <w:lang w:val="en-US"/>
              </w:rPr>
              <w:t xml:space="preserve">Reach </w:t>
            </w:r>
            <w:r w:rsidRPr="00BC7419">
              <w:rPr>
                <w:color w:val="000000"/>
                <w:sz w:val="18"/>
                <w:szCs w:val="24"/>
                <w:lang w:val="en-US"/>
              </w:rPr>
              <w:t>Annex XVII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19" w:rsidRPr="002F46AF" w:rsidRDefault="00BC7419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2F46AF">
              <w:rPr>
                <w:color w:val="000000"/>
                <w:sz w:val="18"/>
                <w:szCs w:val="24"/>
                <w:lang w:val="en-US"/>
              </w:rPr>
              <w:t>Zapi HSE Supervisor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19" w:rsidRPr="002F46AF" w:rsidRDefault="00BC7419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r w:rsidRPr="002F46AF">
              <w:rPr>
                <w:color w:val="000000"/>
                <w:sz w:val="18"/>
                <w:szCs w:val="24"/>
                <w:lang w:val="en-US"/>
              </w:rPr>
              <w:t>Zapi Quality Manager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19" w:rsidRPr="002F46AF" w:rsidRDefault="00BC7419" w:rsidP="00BC7419">
            <w:pPr>
              <w:jc w:val="center"/>
              <w:rPr>
                <w:color w:val="000000"/>
                <w:sz w:val="18"/>
                <w:szCs w:val="24"/>
                <w:lang w:val="en-US"/>
              </w:rPr>
            </w:pPr>
            <w:proofErr w:type="spellStart"/>
            <w:r w:rsidRPr="002F46AF">
              <w:rPr>
                <w:color w:val="000000"/>
                <w:sz w:val="18"/>
                <w:szCs w:val="24"/>
                <w:lang w:val="en-US"/>
              </w:rPr>
              <w:t>Quality&amp;HSE</w:t>
            </w:r>
            <w:proofErr w:type="spellEnd"/>
            <w:r w:rsidRPr="002F46AF">
              <w:rPr>
                <w:color w:val="000000"/>
                <w:sz w:val="18"/>
                <w:szCs w:val="24"/>
                <w:lang w:val="en-US"/>
              </w:rPr>
              <w:t xml:space="preserve"> Group Director</w:t>
            </w:r>
          </w:p>
        </w:tc>
      </w:tr>
    </w:tbl>
    <w:p w:rsidR="00F36B83" w:rsidRDefault="00F36B83" w:rsidP="008F7A3A">
      <w:pPr>
        <w:rPr>
          <w:rFonts w:ascii="Arial" w:hAnsi="Arial" w:cs="Arial"/>
          <w:b/>
          <w:sz w:val="24"/>
          <w:szCs w:val="24"/>
          <w:lang w:val="en-US"/>
        </w:rPr>
      </w:pPr>
    </w:p>
    <w:p w:rsidR="00462CF8" w:rsidRDefault="00462CF8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:rsidR="008F7A3A" w:rsidRPr="002E2C12" w:rsidRDefault="008F7A3A" w:rsidP="002139C6">
      <w:pPr>
        <w:pStyle w:val="Titolo1"/>
        <w:numPr>
          <w:ilvl w:val="0"/>
          <w:numId w:val="12"/>
        </w:num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480" w:after="120" w:line="240" w:lineRule="auto"/>
        <w:ind w:left="426" w:hanging="426"/>
        <w:rPr>
          <w:rStyle w:val="Titolo1Carattere"/>
          <w:rFonts w:cstheme="minorHAnsi"/>
          <w:b/>
          <w:sz w:val="24"/>
          <w:szCs w:val="24"/>
        </w:rPr>
      </w:pPr>
      <w:bookmarkStart w:id="1" w:name="_Toc165884628"/>
      <w:r w:rsidRPr="002E2C12">
        <w:rPr>
          <w:rStyle w:val="Titolo1Carattere"/>
          <w:rFonts w:cstheme="minorHAnsi"/>
          <w:b/>
          <w:sz w:val="24"/>
          <w:szCs w:val="24"/>
          <w:lang w:val="en-US"/>
        </w:rPr>
        <w:t>Scope</w:t>
      </w:r>
      <w:r w:rsidR="00C806F3">
        <w:rPr>
          <w:rStyle w:val="Titolo1Carattere"/>
          <w:rFonts w:cstheme="minorHAnsi"/>
          <w:b/>
          <w:sz w:val="24"/>
          <w:szCs w:val="24"/>
          <w:lang w:val="en-US"/>
        </w:rPr>
        <w:t xml:space="preserve"> / </w:t>
      </w:r>
      <w:proofErr w:type="spellStart"/>
      <w:r w:rsidR="00C806F3">
        <w:rPr>
          <w:rStyle w:val="Titolo1Carattere"/>
          <w:rFonts w:cstheme="minorHAnsi"/>
          <w:b/>
          <w:sz w:val="24"/>
          <w:szCs w:val="24"/>
          <w:lang w:val="en-US"/>
        </w:rPr>
        <w:t>Obiettivo</w:t>
      </w:r>
      <w:proofErr w:type="spellEnd"/>
      <w:r w:rsidRPr="002E2C12">
        <w:rPr>
          <w:rStyle w:val="Titolo1Carattere"/>
          <w:rFonts w:cstheme="minorHAnsi"/>
          <w:b/>
          <w:sz w:val="24"/>
          <w:szCs w:val="24"/>
        </w:rPr>
        <w:t>:</w:t>
      </w:r>
      <w:bookmarkEnd w:id="1"/>
    </w:p>
    <w:p w:rsidR="000963F3" w:rsidRPr="00BC7419" w:rsidRDefault="000963F3" w:rsidP="000963F3">
      <w:pPr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ZAPI GROUP is committed to ensuring that our products meet the highest standards of quality, safety, and sustainability, and this document represents an </w:t>
      </w:r>
      <w:proofErr w:type="spellStart"/>
      <w:r w:rsidR="00462CF8" w:rsidRPr="00BC7419">
        <w:rPr>
          <w:rFonts w:ascii="Segoe UI" w:hAnsi="Segoe UI" w:cs="Segoe UI"/>
          <w:color w:val="0D0D0D"/>
          <w:shd w:val="clear" w:color="auto" w:fill="FFFFFF"/>
          <w:lang w:val="en-GB"/>
        </w:rPr>
        <w:t>foundamental</w:t>
      </w:r>
      <w:proofErr w:type="spellEnd"/>
      <w:r w:rsidR="00462CF8"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requirement</w:t>
      </w: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in our commitment to this goal.</w:t>
      </w:r>
    </w:p>
    <w:p w:rsidR="000963F3" w:rsidRPr="00BC7419" w:rsidRDefault="000963F3" w:rsidP="000963F3">
      <w:pPr>
        <w:jc w:val="both"/>
        <w:rPr>
          <w:rFonts w:ascii="Tahoma" w:hAnsi="Tahoma" w:cs="Tahoma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>In today's regulatory landscape, where the complexity of regulations continues to grow and the attention of consumers and stakeholders increasingly focuses on sustainability</w:t>
      </w:r>
      <w:r w:rsidR="00287365"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, </w:t>
      </w: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product </w:t>
      </w:r>
      <w:r w:rsidR="00F665A1" w:rsidRPr="00BC7419">
        <w:rPr>
          <w:rFonts w:ascii="Segoe UI" w:hAnsi="Segoe UI" w:cs="Segoe UI"/>
          <w:color w:val="0D0D0D"/>
          <w:shd w:val="clear" w:color="auto" w:fill="FFFFFF"/>
          <w:lang w:val="en-GB"/>
        </w:rPr>
        <w:t>compliance</w:t>
      </w:r>
      <w:r w:rsidR="00287365"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and substances of concerns managing</w:t>
      </w: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, it is essential for companies to operate in compliance with these requirements. Non-compliance can not only lead to legal and penal sanctions but also severely damage </w:t>
      </w:r>
      <w:r w:rsidR="00287365" w:rsidRPr="00BC7419">
        <w:rPr>
          <w:rFonts w:ascii="Segoe UI" w:hAnsi="Segoe UI" w:cs="Segoe UI"/>
          <w:color w:val="0D0D0D"/>
          <w:shd w:val="clear" w:color="auto" w:fill="FFFFFF"/>
          <w:lang w:val="en-GB"/>
        </w:rPr>
        <w:t>company</w:t>
      </w: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reputation and undermine consumer trust.</w:t>
      </w:r>
    </w:p>
    <w:p w:rsidR="00C806F3" w:rsidRPr="00BC7419" w:rsidRDefault="00ED3110" w:rsidP="000963F3">
      <w:pPr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>Assent Inc.</w:t>
      </w:r>
      <w:r w:rsidR="000963F3"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is contacting suppliers </w:t>
      </w: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for the purpose of collecting </w:t>
      </w:r>
      <w:proofErr w:type="spellStart"/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>regula</w:t>
      </w:r>
      <w:r w:rsidR="00C806F3" w:rsidRPr="00BC7419">
        <w:rPr>
          <w:rFonts w:ascii="Segoe UI" w:hAnsi="Segoe UI" w:cs="Segoe UI"/>
          <w:color w:val="0D0D0D"/>
          <w:shd w:val="clear" w:color="auto" w:fill="FFFFFF"/>
          <w:lang w:val="en-GB"/>
        </w:rPr>
        <w:t>tories</w:t>
      </w:r>
      <w:proofErr w:type="spellEnd"/>
      <w:r w:rsidR="00C806F3"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survey </w:t>
      </w:r>
      <w:proofErr w:type="gramStart"/>
      <w:r w:rsidR="00C806F3"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data </w:t>
      </w:r>
      <w:r w:rsidR="00287365"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(</w:t>
      </w:r>
      <w:proofErr w:type="gramEnd"/>
      <w:r w:rsidR="00DD1FFF" w:rsidRPr="00BC7419">
        <w:rPr>
          <w:rFonts w:ascii="Segoe UI" w:hAnsi="Segoe UI" w:cs="Segoe UI"/>
          <w:color w:val="0D0D0D"/>
          <w:shd w:val="clear" w:color="auto" w:fill="FFFFFF"/>
          <w:lang w:val="en-GB"/>
        </w:rPr>
        <w:t>notification of prohibited and declarable substances in materials</w:t>
      </w:r>
      <w:r w:rsidR="00287365"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) </w:t>
      </w:r>
      <w:r w:rsidR="00C806F3" w:rsidRPr="00BC7419">
        <w:rPr>
          <w:rFonts w:ascii="Segoe UI" w:hAnsi="Segoe UI" w:cs="Segoe UI"/>
          <w:color w:val="0D0D0D"/>
          <w:shd w:val="clear" w:color="auto" w:fill="FFFFFF"/>
          <w:lang w:val="en-GB"/>
        </w:rPr>
        <w:t>on ZAPI G</w:t>
      </w:r>
      <w:r w:rsidR="00287365" w:rsidRPr="00BC7419">
        <w:rPr>
          <w:rFonts w:ascii="Segoe UI" w:hAnsi="Segoe UI" w:cs="Segoe UI"/>
          <w:color w:val="0D0D0D"/>
          <w:shd w:val="clear" w:color="auto" w:fill="FFFFFF"/>
          <w:lang w:val="en-GB"/>
        </w:rPr>
        <w:t>ROUP</w:t>
      </w: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behalf. In order to comply with regulatory requirements, we ask all our Suppliers to </w:t>
      </w:r>
      <w:r w:rsidR="000963F3" w:rsidRPr="00BC7419">
        <w:rPr>
          <w:rFonts w:ascii="Segoe UI" w:hAnsi="Segoe UI" w:cs="Segoe UI"/>
          <w:color w:val="0D0D0D"/>
          <w:shd w:val="clear" w:color="auto" w:fill="FFFFFF"/>
          <w:lang w:val="en-GB"/>
        </w:rPr>
        <w:t>cooperate</w:t>
      </w: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to Assent Inc. and provide requested data according to provided instructions. </w:t>
      </w:r>
    </w:p>
    <w:p w:rsidR="00E75AE1" w:rsidRPr="00BC7419" w:rsidRDefault="00E75AE1" w:rsidP="000963F3">
      <w:pPr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>In addition to the requirements in the list below, all mandatory and binding regulations (legal requirements) for the materials and markets of interest must be considered.</w:t>
      </w:r>
    </w:p>
    <w:p w:rsidR="00287365" w:rsidRPr="00287365" w:rsidRDefault="00287365" w:rsidP="00287365">
      <w:pPr>
        <w:jc w:val="both"/>
        <w:rPr>
          <w:rFonts w:ascii="Tahoma" w:hAnsi="Tahoma" w:cs="Tahoma"/>
          <w:i/>
        </w:rPr>
      </w:pPr>
      <w:r w:rsidRPr="00287365">
        <w:rPr>
          <w:rFonts w:ascii="Tahoma" w:hAnsi="Tahoma" w:cs="Tahoma"/>
          <w:i/>
        </w:rPr>
        <w:t>ZAPI GROUP si impegna a garantire che i propri prodotti soddisfino i più elevati standard di qualità, sicurezza e sostenibilità e questo documento rappresenta un requisito fondamentale del nostro impegno in tal senso.</w:t>
      </w:r>
    </w:p>
    <w:p w:rsidR="00287365" w:rsidRPr="00287365" w:rsidRDefault="00287365" w:rsidP="00287365">
      <w:pPr>
        <w:jc w:val="both"/>
        <w:rPr>
          <w:rFonts w:ascii="Tahoma" w:hAnsi="Tahoma" w:cs="Tahoma"/>
          <w:i/>
        </w:rPr>
      </w:pPr>
      <w:r w:rsidRPr="00287365">
        <w:rPr>
          <w:rFonts w:ascii="Tahoma" w:hAnsi="Tahoma" w:cs="Tahoma"/>
          <w:i/>
        </w:rPr>
        <w:t>Nell'attuale panorama normativo, in cui la complessità de</w:t>
      </w:r>
      <w:r>
        <w:rPr>
          <w:rFonts w:ascii="Tahoma" w:hAnsi="Tahoma" w:cs="Tahoma"/>
          <w:i/>
        </w:rPr>
        <w:t xml:space="preserve">i regolamenti </w:t>
      </w:r>
      <w:r w:rsidRPr="00287365">
        <w:rPr>
          <w:rFonts w:ascii="Tahoma" w:hAnsi="Tahoma" w:cs="Tahoma"/>
          <w:i/>
        </w:rPr>
        <w:t xml:space="preserve">continua a crescere e l'attenzione dei consumatori e degli stakeholder si concentra sempre più sulla sostenibilità, sulla conformità dei prodotti e sulla gestione delle sostanze </w:t>
      </w:r>
      <w:r>
        <w:rPr>
          <w:rFonts w:ascii="Tahoma" w:hAnsi="Tahoma" w:cs="Tahoma"/>
          <w:i/>
        </w:rPr>
        <w:t>a rischio</w:t>
      </w:r>
      <w:r w:rsidRPr="00287365">
        <w:rPr>
          <w:rFonts w:ascii="Tahoma" w:hAnsi="Tahoma" w:cs="Tahoma"/>
          <w:i/>
        </w:rPr>
        <w:t xml:space="preserve">, è fondamentale per le aziende operare in conformità a questi requisiti. </w:t>
      </w:r>
      <w:r>
        <w:rPr>
          <w:rFonts w:ascii="Tahoma" w:hAnsi="Tahoma" w:cs="Tahoma"/>
          <w:i/>
        </w:rPr>
        <w:t xml:space="preserve">Il non rispetto di questi </w:t>
      </w:r>
      <w:r w:rsidRPr="00287365">
        <w:rPr>
          <w:rFonts w:ascii="Tahoma" w:hAnsi="Tahoma" w:cs="Tahoma"/>
          <w:i/>
        </w:rPr>
        <w:t>non solo può portare a sanzioni legali e penali, ma può anche danneggiare gravemente la reputazione dell'azienda e minare la fiducia dei consumatori.</w:t>
      </w:r>
    </w:p>
    <w:p w:rsidR="00252535" w:rsidRDefault="00287365" w:rsidP="00287365">
      <w:pPr>
        <w:jc w:val="both"/>
        <w:rPr>
          <w:rFonts w:ascii="Tahoma" w:hAnsi="Tahoma" w:cs="Tahoma"/>
          <w:i/>
        </w:rPr>
      </w:pPr>
      <w:proofErr w:type="spellStart"/>
      <w:r w:rsidRPr="00287365">
        <w:rPr>
          <w:rFonts w:ascii="Tahoma" w:hAnsi="Tahoma" w:cs="Tahoma"/>
          <w:i/>
        </w:rPr>
        <w:t>Assent</w:t>
      </w:r>
      <w:proofErr w:type="spellEnd"/>
      <w:r w:rsidRPr="00287365">
        <w:rPr>
          <w:rFonts w:ascii="Tahoma" w:hAnsi="Tahoma" w:cs="Tahoma"/>
          <w:i/>
        </w:rPr>
        <w:t xml:space="preserve"> </w:t>
      </w:r>
      <w:proofErr w:type="spellStart"/>
      <w:r w:rsidRPr="00287365">
        <w:rPr>
          <w:rFonts w:ascii="Tahoma" w:hAnsi="Tahoma" w:cs="Tahoma"/>
          <w:i/>
        </w:rPr>
        <w:t>Inc</w:t>
      </w:r>
      <w:proofErr w:type="spellEnd"/>
      <w:r w:rsidRPr="00287365"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  <w:i/>
        </w:rPr>
        <w:t>contatterà</w:t>
      </w:r>
      <w:r w:rsidRPr="00287365">
        <w:rPr>
          <w:rFonts w:ascii="Tahoma" w:hAnsi="Tahoma" w:cs="Tahoma"/>
          <w:i/>
        </w:rPr>
        <w:t xml:space="preserve"> i fornitori per raccogliere i dati dell'indagine normativa (</w:t>
      </w:r>
      <w:r w:rsidR="00DD1FFF" w:rsidRPr="00DD1FFF">
        <w:rPr>
          <w:rFonts w:ascii="Tahoma" w:hAnsi="Tahoma" w:cs="Tahoma"/>
          <w:i/>
        </w:rPr>
        <w:t>notifica di sostanze vietate e dichiarabili nei materiali</w:t>
      </w:r>
      <w:r w:rsidRPr="00287365">
        <w:rPr>
          <w:rFonts w:ascii="Tahoma" w:hAnsi="Tahoma" w:cs="Tahoma"/>
          <w:i/>
        </w:rPr>
        <w:t>) per conto d</w:t>
      </w:r>
      <w:r>
        <w:rPr>
          <w:rFonts w:ascii="Tahoma" w:hAnsi="Tahoma" w:cs="Tahoma"/>
          <w:i/>
        </w:rPr>
        <w:t>i</w:t>
      </w:r>
      <w:r w:rsidRPr="00287365">
        <w:rPr>
          <w:rFonts w:ascii="Tahoma" w:hAnsi="Tahoma" w:cs="Tahoma"/>
          <w:i/>
        </w:rPr>
        <w:t xml:space="preserve"> ZAPI</w:t>
      </w:r>
      <w:r>
        <w:rPr>
          <w:rFonts w:ascii="Tahoma" w:hAnsi="Tahoma" w:cs="Tahoma"/>
          <w:i/>
        </w:rPr>
        <w:t xml:space="preserve"> GROUP</w:t>
      </w:r>
      <w:r w:rsidRPr="00287365">
        <w:rPr>
          <w:rFonts w:ascii="Tahoma" w:hAnsi="Tahoma" w:cs="Tahoma"/>
          <w:i/>
        </w:rPr>
        <w:t xml:space="preserve">. Al fine di rispettare i requisiti normativi, chiediamo a tutti i nostri fornitori di collaborare con </w:t>
      </w:r>
      <w:proofErr w:type="spellStart"/>
      <w:r w:rsidRPr="00287365">
        <w:rPr>
          <w:rFonts w:ascii="Tahoma" w:hAnsi="Tahoma" w:cs="Tahoma"/>
          <w:i/>
        </w:rPr>
        <w:t>Assent</w:t>
      </w:r>
      <w:proofErr w:type="spellEnd"/>
      <w:r w:rsidRPr="00287365">
        <w:rPr>
          <w:rFonts w:ascii="Tahoma" w:hAnsi="Tahoma" w:cs="Tahoma"/>
          <w:i/>
        </w:rPr>
        <w:t xml:space="preserve"> </w:t>
      </w:r>
      <w:proofErr w:type="spellStart"/>
      <w:r w:rsidRPr="00287365">
        <w:rPr>
          <w:rFonts w:ascii="Tahoma" w:hAnsi="Tahoma" w:cs="Tahoma"/>
          <w:i/>
        </w:rPr>
        <w:t>Inc</w:t>
      </w:r>
      <w:proofErr w:type="spellEnd"/>
      <w:r w:rsidRPr="00287365">
        <w:rPr>
          <w:rFonts w:ascii="Tahoma" w:hAnsi="Tahoma" w:cs="Tahoma"/>
          <w:i/>
        </w:rPr>
        <w:t xml:space="preserve">. e di fornire i dati richiesti secondo le istruzioni fornite. </w:t>
      </w:r>
    </w:p>
    <w:p w:rsidR="00E75AE1" w:rsidRDefault="00E75AE1" w:rsidP="00287365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Oltre ai requisiti </w:t>
      </w:r>
      <w:bookmarkStart w:id="2" w:name="_GoBack"/>
      <w:r>
        <w:rPr>
          <w:rFonts w:ascii="Tahoma" w:hAnsi="Tahoma" w:cs="Tahoma"/>
          <w:i/>
        </w:rPr>
        <w:t xml:space="preserve">della lista sottostante devono essere considerati tutti i regolamenti obbligatori e cogenti (requisiti legali) per i materiali ed i mercati di interesse. </w:t>
      </w:r>
      <w:bookmarkEnd w:id="2"/>
    </w:p>
    <w:p w:rsidR="00252535" w:rsidRDefault="00252535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br w:type="page"/>
      </w:r>
    </w:p>
    <w:p w:rsidR="00287365" w:rsidRDefault="00287365" w:rsidP="00287365">
      <w:pPr>
        <w:jc w:val="both"/>
        <w:rPr>
          <w:rFonts w:ascii="Tahoma" w:hAnsi="Tahoma" w:cs="Tahoma"/>
          <w:i/>
        </w:rPr>
      </w:pPr>
    </w:p>
    <w:p w:rsidR="00DD1FFF" w:rsidRPr="00DD1FFF" w:rsidRDefault="00DD1FFF" w:rsidP="00DD1FFF">
      <w:pPr>
        <w:pStyle w:val="Titolo1"/>
        <w:numPr>
          <w:ilvl w:val="0"/>
          <w:numId w:val="12"/>
        </w:num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480" w:after="120" w:line="240" w:lineRule="auto"/>
        <w:ind w:left="426" w:hanging="426"/>
        <w:rPr>
          <w:rStyle w:val="Titolo1Carattere"/>
          <w:rFonts w:cstheme="minorHAnsi"/>
          <w:b/>
          <w:sz w:val="24"/>
          <w:szCs w:val="24"/>
          <w:lang w:val="en-US"/>
        </w:rPr>
      </w:pPr>
      <w:r w:rsidRPr="00DD1FFF">
        <w:rPr>
          <w:rStyle w:val="Titolo1Carattere"/>
          <w:rFonts w:cstheme="minorHAnsi"/>
          <w:b/>
          <w:sz w:val="24"/>
          <w:szCs w:val="24"/>
          <w:lang w:val="en-US"/>
        </w:rPr>
        <w:t xml:space="preserve">Definition material </w:t>
      </w:r>
    </w:p>
    <w:p w:rsidR="00DD1FFF" w:rsidRPr="00BC7419" w:rsidRDefault="00DD1FFF" w:rsidP="00252535">
      <w:pPr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Material is everything that remains in the product/part delivered to ZAPIGROUP plants, what ZAPIGROUP uses as manufacturing aids, and what ZAPIGROUP passes on to external customers as packaging. </w:t>
      </w:r>
    </w:p>
    <w:p w:rsidR="00DD1FFF" w:rsidRPr="00BC7419" w:rsidRDefault="00DD1FFF" w:rsidP="00252535">
      <w:pPr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Examples of material: </w:t>
      </w:r>
    </w:p>
    <w:p w:rsidR="00DD1FFF" w:rsidRPr="00BC7419" w:rsidRDefault="00DD1FFF" w:rsidP="00252535">
      <w:pPr>
        <w:spacing w:before="0" w:after="0" w:line="240" w:lineRule="auto"/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• Pure substance and mixture </w:t>
      </w:r>
    </w:p>
    <w:p w:rsidR="00DD1FFF" w:rsidRPr="00BC7419" w:rsidRDefault="00DD1FFF" w:rsidP="00252535">
      <w:pPr>
        <w:spacing w:before="0" w:after="0" w:line="240" w:lineRule="auto"/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• Component, semi-finished product, material </w:t>
      </w:r>
    </w:p>
    <w:p w:rsidR="00DD1FFF" w:rsidRPr="00BC7419" w:rsidRDefault="00DD1FFF" w:rsidP="00252535">
      <w:pPr>
        <w:spacing w:before="0" w:after="0" w:line="240" w:lineRule="auto"/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• Complete product </w:t>
      </w:r>
      <w:r w:rsidR="00252535" w:rsidRPr="00BC7419">
        <w:rPr>
          <w:rFonts w:ascii="Segoe UI" w:hAnsi="Segoe UI" w:cs="Segoe UI"/>
          <w:color w:val="0D0D0D"/>
          <w:shd w:val="clear" w:color="auto" w:fill="FFFFFF"/>
          <w:lang w:val="en-GB"/>
        </w:rPr>
        <w:t>/parts</w:t>
      </w: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 </w:t>
      </w:r>
    </w:p>
    <w:p w:rsidR="00DD1FFF" w:rsidRPr="00BC7419" w:rsidRDefault="00DD1FFF" w:rsidP="00252535">
      <w:pPr>
        <w:spacing w:before="0" w:after="0" w:line="240" w:lineRule="auto"/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• Soldering material, adhesive </w:t>
      </w:r>
    </w:p>
    <w:p w:rsidR="00DD1FFF" w:rsidRPr="00BC7419" w:rsidRDefault="00DD1FFF" w:rsidP="00252535">
      <w:pPr>
        <w:spacing w:before="0" w:after="0" w:line="240" w:lineRule="auto"/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• Lubricant, cooling lubricant </w:t>
      </w:r>
    </w:p>
    <w:p w:rsidR="00DD1FFF" w:rsidRPr="00BC7419" w:rsidRDefault="00DD1FFF" w:rsidP="00252535">
      <w:pPr>
        <w:spacing w:before="0" w:after="0" w:line="240" w:lineRule="auto"/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• Degreasing agent, corrosion inhibitor </w:t>
      </w:r>
    </w:p>
    <w:p w:rsidR="00DD1FFF" w:rsidRPr="00BC7419" w:rsidRDefault="00DD1FFF" w:rsidP="00252535">
      <w:pPr>
        <w:spacing w:before="0" w:after="0" w:line="240" w:lineRule="auto"/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• Material for sandblasting, hardening, forming </w:t>
      </w:r>
    </w:p>
    <w:p w:rsidR="00DD1FFF" w:rsidRPr="00BC7419" w:rsidRDefault="00DD1FFF" w:rsidP="00252535">
      <w:pPr>
        <w:spacing w:before="0" w:after="0" w:line="240" w:lineRule="auto"/>
        <w:jc w:val="both"/>
        <w:rPr>
          <w:rFonts w:ascii="Segoe UI" w:hAnsi="Segoe UI" w:cs="Segoe UI"/>
          <w:color w:val="0D0D0D"/>
          <w:shd w:val="clear" w:color="auto" w:fill="FFFFFF"/>
          <w:lang w:val="en-GB"/>
        </w:rPr>
      </w:pPr>
      <w:r w:rsidRPr="00BC7419">
        <w:rPr>
          <w:rFonts w:ascii="Segoe UI" w:hAnsi="Segoe UI" w:cs="Segoe UI"/>
          <w:color w:val="0D0D0D"/>
          <w:shd w:val="clear" w:color="auto" w:fill="FFFFFF"/>
          <w:lang w:val="en-GB"/>
        </w:rPr>
        <w:t xml:space="preserve">• Packaging including conditioning such as desiccants or corrosion inhibitors </w:t>
      </w:r>
    </w:p>
    <w:p w:rsidR="00DD1FFF" w:rsidRPr="00BC7419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Bosch Office Sans" w:hAnsi="Bosch Office Sans" w:cs="Bosch Office Sans"/>
          <w:color w:val="000000"/>
          <w:lang w:val="en-GB"/>
        </w:rPr>
      </w:pP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i/>
          <w:color w:val="000000"/>
        </w:rPr>
        <w:t>M</w:t>
      </w:r>
      <w:r w:rsidRPr="00DD1FFF">
        <w:rPr>
          <w:rFonts w:ascii="Tahoma" w:hAnsi="Tahoma" w:cs="Tahoma"/>
          <w:i/>
          <w:color w:val="000000"/>
        </w:rPr>
        <w:t xml:space="preserve">ateriale è tutto ciò che rimane nel prodotto/pezzo consegnato agli stabilimenti ZAPIGROUP, ciò che ZAPIGROUP utilizza come ausili per la produzione e ciò che ZAPIGROUP consegna ai clienti esterni come imballaggio. </w:t>
      </w: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  <w:r w:rsidRPr="00DD1FFF">
        <w:rPr>
          <w:rFonts w:ascii="Tahoma" w:hAnsi="Tahoma" w:cs="Tahoma"/>
          <w:i/>
          <w:color w:val="000000"/>
        </w:rPr>
        <w:t xml:space="preserve">Esempi di materiali: </w:t>
      </w: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  <w:r w:rsidRPr="00DD1FFF">
        <w:rPr>
          <w:rFonts w:ascii="Tahoma" w:hAnsi="Tahoma" w:cs="Tahoma"/>
          <w:i/>
          <w:color w:val="000000"/>
        </w:rPr>
        <w:t xml:space="preserve">- Sostanza pura e miscela </w:t>
      </w: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  <w:r w:rsidRPr="00DD1FFF">
        <w:rPr>
          <w:rFonts w:ascii="Tahoma" w:hAnsi="Tahoma" w:cs="Tahoma"/>
          <w:i/>
          <w:color w:val="000000"/>
        </w:rPr>
        <w:t xml:space="preserve">- Componenti, semilavorati, materiali </w:t>
      </w: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  <w:r w:rsidRPr="00DD1FFF">
        <w:rPr>
          <w:rFonts w:ascii="Tahoma" w:hAnsi="Tahoma" w:cs="Tahoma"/>
          <w:i/>
          <w:color w:val="000000"/>
        </w:rPr>
        <w:t>- Prodotto</w:t>
      </w:r>
      <w:r>
        <w:rPr>
          <w:rFonts w:ascii="Tahoma" w:hAnsi="Tahoma" w:cs="Tahoma"/>
          <w:i/>
          <w:color w:val="000000"/>
        </w:rPr>
        <w:t>/parti</w:t>
      </w:r>
      <w:r w:rsidRPr="00DD1FFF">
        <w:rPr>
          <w:rFonts w:ascii="Tahoma" w:hAnsi="Tahoma" w:cs="Tahoma"/>
          <w:i/>
          <w:color w:val="000000"/>
        </w:rPr>
        <w:t xml:space="preserve"> complet</w:t>
      </w:r>
      <w:r>
        <w:rPr>
          <w:rFonts w:ascii="Tahoma" w:hAnsi="Tahoma" w:cs="Tahoma"/>
          <w:i/>
          <w:color w:val="000000"/>
        </w:rPr>
        <w:t>e</w:t>
      </w:r>
      <w:r w:rsidRPr="00DD1FFF">
        <w:rPr>
          <w:rFonts w:ascii="Tahoma" w:hAnsi="Tahoma" w:cs="Tahoma"/>
          <w:i/>
          <w:color w:val="000000"/>
        </w:rPr>
        <w:t xml:space="preserve"> </w:t>
      </w: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  <w:r w:rsidRPr="00DD1FFF">
        <w:rPr>
          <w:rFonts w:ascii="Tahoma" w:hAnsi="Tahoma" w:cs="Tahoma"/>
          <w:i/>
          <w:color w:val="000000"/>
        </w:rPr>
        <w:t>- Materiale di saldatura, adesiv</w:t>
      </w:r>
      <w:r>
        <w:rPr>
          <w:rFonts w:ascii="Tahoma" w:hAnsi="Tahoma" w:cs="Tahoma"/>
          <w:i/>
          <w:color w:val="000000"/>
        </w:rPr>
        <w:t>i</w:t>
      </w:r>
      <w:r w:rsidRPr="00DD1FFF">
        <w:rPr>
          <w:rFonts w:ascii="Tahoma" w:hAnsi="Tahoma" w:cs="Tahoma"/>
          <w:i/>
          <w:color w:val="000000"/>
        </w:rPr>
        <w:t xml:space="preserve"> </w:t>
      </w: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  <w:r w:rsidRPr="00DD1FFF">
        <w:rPr>
          <w:rFonts w:ascii="Tahoma" w:hAnsi="Tahoma" w:cs="Tahoma"/>
          <w:i/>
          <w:color w:val="000000"/>
        </w:rPr>
        <w:t>- Lubrificant</w:t>
      </w:r>
      <w:r>
        <w:rPr>
          <w:rFonts w:ascii="Tahoma" w:hAnsi="Tahoma" w:cs="Tahoma"/>
          <w:i/>
          <w:color w:val="000000"/>
        </w:rPr>
        <w:t>i</w:t>
      </w:r>
      <w:r w:rsidRPr="00DD1FFF">
        <w:rPr>
          <w:rFonts w:ascii="Tahoma" w:hAnsi="Tahoma" w:cs="Tahoma"/>
          <w:i/>
          <w:color w:val="000000"/>
        </w:rPr>
        <w:t xml:space="preserve">, </w:t>
      </w:r>
      <w:r>
        <w:rPr>
          <w:rFonts w:ascii="Tahoma" w:hAnsi="Tahoma" w:cs="Tahoma"/>
          <w:i/>
          <w:color w:val="000000"/>
        </w:rPr>
        <w:t>emulsioni</w:t>
      </w:r>
      <w:r w:rsidRPr="00DD1FFF">
        <w:rPr>
          <w:rFonts w:ascii="Tahoma" w:hAnsi="Tahoma" w:cs="Tahoma"/>
          <w:i/>
          <w:color w:val="000000"/>
        </w:rPr>
        <w:t xml:space="preserve"> </w:t>
      </w: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  <w:r w:rsidRPr="00DD1FFF">
        <w:rPr>
          <w:rFonts w:ascii="Tahoma" w:hAnsi="Tahoma" w:cs="Tahoma"/>
          <w:i/>
          <w:color w:val="000000"/>
        </w:rPr>
        <w:t xml:space="preserve">- Agente sgrassante, inibitore di corrosione </w:t>
      </w: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  <w:r w:rsidRPr="00DD1FFF">
        <w:rPr>
          <w:rFonts w:ascii="Tahoma" w:hAnsi="Tahoma" w:cs="Tahoma"/>
          <w:i/>
          <w:color w:val="000000"/>
        </w:rPr>
        <w:t xml:space="preserve">- Materiale per sabbiatura, tempra, formatura </w:t>
      </w:r>
    </w:p>
    <w:p w:rsidR="00DD1FFF" w:rsidRPr="00DD1FFF" w:rsidRDefault="00DD1FFF" w:rsidP="00DD1FFF">
      <w:pPr>
        <w:autoSpaceDE w:val="0"/>
        <w:autoSpaceDN w:val="0"/>
        <w:adjustRightInd w:val="0"/>
        <w:spacing w:before="0" w:after="0" w:line="240" w:lineRule="auto"/>
        <w:rPr>
          <w:rFonts w:ascii="Tahoma" w:hAnsi="Tahoma" w:cs="Tahoma"/>
          <w:i/>
          <w:color w:val="000000"/>
        </w:rPr>
      </w:pPr>
      <w:r w:rsidRPr="00DD1FFF">
        <w:rPr>
          <w:rFonts w:ascii="Tahoma" w:hAnsi="Tahoma" w:cs="Tahoma"/>
          <w:i/>
          <w:color w:val="000000"/>
        </w:rPr>
        <w:t xml:space="preserve">- Imballaggio comprensivo di condizionamenti quali essiccanti o inibitori di corrosione </w:t>
      </w:r>
    </w:p>
    <w:p w:rsidR="00252535" w:rsidRDefault="00252535">
      <w:pPr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i/>
          <w:color w:val="000000"/>
        </w:rPr>
        <w:br w:type="page"/>
      </w:r>
    </w:p>
    <w:p w:rsidR="00ED3110" w:rsidRPr="007B71B4" w:rsidRDefault="00C806F3" w:rsidP="00252535">
      <w:pPr>
        <w:pStyle w:val="Titolo1"/>
        <w:numPr>
          <w:ilvl w:val="0"/>
          <w:numId w:val="12"/>
        </w:num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before="480" w:after="120" w:line="240" w:lineRule="auto"/>
        <w:ind w:left="426" w:hanging="426"/>
        <w:rPr>
          <w:rStyle w:val="Titolo1Carattere"/>
          <w:rFonts w:cstheme="minorHAnsi"/>
          <w:b/>
          <w:sz w:val="24"/>
          <w:szCs w:val="24"/>
          <w:lang w:val="en-US"/>
        </w:rPr>
      </w:pPr>
      <w:r>
        <w:rPr>
          <w:rStyle w:val="Titolo1Carattere"/>
          <w:rFonts w:cstheme="minorHAnsi"/>
          <w:b/>
          <w:sz w:val="24"/>
          <w:szCs w:val="24"/>
          <w:lang w:val="en-US"/>
        </w:rPr>
        <w:t xml:space="preserve">Requirements / </w:t>
      </w:r>
      <w:proofErr w:type="spellStart"/>
      <w:r w:rsidR="007B71B4" w:rsidRPr="00252535">
        <w:rPr>
          <w:rStyle w:val="Titolo1Carattere"/>
          <w:rFonts w:cstheme="minorHAnsi"/>
          <w:b/>
          <w:sz w:val="24"/>
          <w:szCs w:val="24"/>
          <w:lang w:val="en-US"/>
        </w:rPr>
        <w:t>Requisiti</w:t>
      </w:r>
      <w:proofErr w:type="spellEnd"/>
      <w:r w:rsidR="007B71B4">
        <w:rPr>
          <w:rStyle w:val="Titolo1Carattere"/>
          <w:rFonts w:cstheme="minorHAnsi"/>
          <w:b/>
          <w:sz w:val="24"/>
          <w:szCs w:val="24"/>
          <w:lang w:val="en-US"/>
        </w:rPr>
        <w:t>: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2430"/>
        <w:gridCol w:w="5180"/>
        <w:gridCol w:w="2308"/>
      </w:tblGrid>
      <w:tr w:rsidR="00580C27" w:rsidTr="00951E22">
        <w:tc>
          <w:tcPr>
            <w:tcW w:w="9918" w:type="dxa"/>
            <w:gridSpan w:val="3"/>
          </w:tcPr>
          <w:p w:rsidR="00580C27" w:rsidRPr="00C806F3" w:rsidRDefault="00580C27" w:rsidP="00A65E68">
            <w:pPr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</w:pPr>
            <w:r w:rsidRPr="00580C27">
              <w:rPr>
                <w:rFonts w:ascii="Tahoma" w:hAnsi="Tahoma" w:cs="Tahoma"/>
                <w:b/>
                <w:sz w:val="24"/>
                <w:szCs w:val="24"/>
                <w:lang w:val="en-US"/>
              </w:rPr>
              <w:t>Product Compliance</w:t>
            </w:r>
          </w:p>
        </w:tc>
      </w:tr>
      <w:tr w:rsidR="00A65E68" w:rsidTr="00951E22">
        <w:tc>
          <w:tcPr>
            <w:tcW w:w="3397" w:type="dxa"/>
          </w:tcPr>
          <w:p w:rsidR="00A65E68" w:rsidRPr="00C806F3" w:rsidRDefault="00A65E68" w:rsidP="00ED3110">
            <w:pPr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  <w:t xml:space="preserve">Regulatory - </w:t>
            </w:r>
            <w:proofErr w:type="spellStart"/>
            <w:r w:rsidR="00287365">
              <w:rPr>
                <w:rFonts w:ascii="Tahoma" w:hAnsi="Tahoma" w:cs="Tahoma"/>
                <w:b/>
                <w:i/>
                <w:color w:val="0070C0"/>
                <w:sz w:val="24"/>
                <w:szCs w:val="24"/>
                <w:lang w:val="en-US"/>
              </w:rPr>
              <w:t>Regolamento</w:t>
            </w:r>
            <w:proofErr w:type="spellEnd"/>
          </w:p>
        </w:tc>
        <w:tc>
          <w:tcPr>
            <w:tcW w:w="3261" w:type="dxa"/>
          </w:tcPr>
          <w:p w:rsidR="00A65E68" w:rsidRPr="00C806F3" w:rsidRDefault="00A65E68" w:rsidP="00ED3110">
            <w:pPr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  <w:t xml:space="preserve">Link </w:t>
            </w:r>
          </w:p>
        </w:tc>
        <w:tc>
          <w:tcPr>
            <w:tcW w:w="3260" w:type="dxa"/>
          </w:tcPr>
          <w:p w:rsidR="00A65E68" w:rsidRPr="00C806F3" w:rsidRDefault="00A65E68" w:rsidP="00A65E68">
            <w:pPr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  <w:t>Applicability and notes</w:t>
            </w:r>
          </w:p>
          <w:p w:rsidR="00A65E68" w:rsidRPr="00C806F3" w:rsidRDefault="00A65E68" w:rsidP="00A65E68">
            <w:pPr>
              <w:rPr>
                <w:rFonts w:ascii="Tahoma" w:hAnsi="Tahoma" w:cs="Tahoma"/>
                <w:b/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 w:rsidRPr="00C806F3">
              <w:rPr>
                <w:rFonts w:ascii="Tahoma" w:hAnsi="Tahoma" w:cs="Tahoma"/>
                <w:b/>
                <w:i/>
                <w:color w:val="0070C0"/>
                <w:sz w:val="24"/>
                <w:szCs w:val="24"/>
                <w:lang w:val="en-US"/>
              </w:rPr>
              <w:t>Applicabilità</w:t>
            </w:r>
            <w:proofErr w:type="spellEnd"/>
            <w:r w:rsidRPr="00C806F3">
              <w:rPr>
                <w:rFonts w:ascii="Tahoma" w:hAnsi="Tahoma" w:cs="Tahoma"/>
                <w:b/>
                <w:i/>
                <w:color w:val="0070C0"/>
                <w:sz w:val="24"/>
                <w:szCs w:val="24"/>
                <w:lang w:val="en-US"/>
              </w:rPr>
              <w:t xml:space="preserve"> e note</w:t>
            </w:r>
          </w:p>
        </w:tc>
      </w:tr>
      <w:tr w:rsidR="00A65E68" w:rsidTr="00951E22">
        <w:tc>
          <w:tcPr>
            <w:tcW w:w="3397" w:type="dxa"/>
          </w:tcPr>
          <w:p w:rsidR="00A65E68" w:rsidRDefault="00A65E68" w:rsidP="00A65E68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REACH </w:t>
            </w:r>
            <w:r w:rsidRPr="00A65E68">
              <w:rPr>
                <w:rFonts w:ascii="Tahoma" w:hAnsi="Tahoma" w:cs="Tahoma"/>
                <w:sz w:val="24"/>
                <w:szCs w:val="24"/>
                <w:lang w:val="en-US"/>
              </w:rPr>
              <w:t xml:space="preserve">(EC)1907/2006 </w:t>
            </w:r>
            <w:proofErr w:type="gramStart"/>
            <w:r w:rsidR="007E72C8">
              <w:rPr>
                <w:rFonts w:ascii="Tahoma" w:hAnsi="Tahoma" w:cs="Tahoma"/>
                <w:sz w:val="24"/>
                <w:szCs w:val="24"/>
                <w:lang w:val="en-US"/>
              </w:rPr>
              <w:t xml:space="preserve">&amp; </w:t>
            </w:r>
            <w:r w:rsidR="00951E22" w:rsidRPr="00951E22">
              <w:rPr>
                <w:rFonts w:ascii="Tahoma" w:hAnsi="Tahoma" w:cs="Tahoma"/>
                <w:sz w:val="24"/>
                <w:szCs w:val="24"/>
                <w:lang w:val="en-US"/>
              </w:rPr>
              <w:t xml:space="preserve"> 76</w:t>
            </w:r>
            <w:proofErr w:type="gramEnd"/>
            <w:r w:rsidR="00951E22" w:rsidRPr="00951E22">
              <w:rPr>
                <w:rFonts w:ascii="Tahoma" w:hAnsi="Tahoma" w:cs="Tahoma"/>
                <w:sz w:val="24"/>
                <w:szCs w:val="24"/>
                <w:lang w:val="en-US"/>
              </w:rPr>
              <w:t>/769/EEC</w:t>
            </w:r>
            <w:r w:rsidR="00951E22">
              <w:rPr>
                <w:rFonts w:ascii="Tahoma" w:hAnsi="Tahoma" w:cs="Tahoma"/>
                <w:sz w:val="24"/>
                <w:szCs w:val="24"/>
                <w:lang w:val="en-US"/>
              </w:rPr>
              <w:t xml:space="preserve"> (ANNEX </w:t>
            </w:r>
            <w:r w:rsidR="00951E22" w:rsidRPr="00951E22">
              <w:rPr>
                <w:rFonts w:ascii="Tahoma" w:hAnsi="Tahoma" w:cs="Tahoma"/>
                <w:sz w:val="24"/>
                <w:szCs w:val="24"/>
                <w:lang w:val="en-US"/>
              </w:rPr>
              <w:t>XVII</w:t>
            </w:r>
            <w:r w:rsidR="00951E22">
              <w:rPr>
                <w:rFonts w:ascii="Tahoma" w:hAnsi="Tahoma" w:cs="Tahoma"/>
                <w:sz w:val="24"/>
                <w:szCs w:val="24"/>
                <w:lang w:val="en-US"/>
              </w:rPr>
              <w:t>)</w:t>
            </w:r>
            <w:r w:rsidR="00951E22" w:rsidRPr="00951E22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A65E68">
              <w:rPr>
                <w:rFonts w:ascii="Tahoma" w:hAnsi="Tahoma" w:cs="Tahoma"/>
                <w:sz w:val="24"/>
                <w:szCs w:val="24"/>
                <w:lang w:val="en-US"/>
              </w:rPr>
              <w:t>concerning the Registration, Evaluation, Authorization and Restriction of Chemicals</w:t>
            </w:r>
          </w:p>
        </w:tc>
        <w:tc>
          <w:tcPr>
            <w:tcW w:w="3261" w:type="dxa"/>
          </w:tcPr>
          <w:p w:rsidR="00A65E68" w:rsidRPr="00BC7419" w:rsidRDefault="00AF524F" w:rsidP="00A65E68">
            <w:pPr>
              <w:rPr>
                <w:rStyle w:val="Collegamentoipertestuale"/>
                <w:lang w:val="en-US"/>
              </w:rPr>
            </w:pPr>
            <w:hyperlink r:id="rId9" w:history="1">
              <w:r w:rsidR="00A65E68" w:rsidRPr="00BC7419">
                <w:rPr>
                  <w:rStyle w:val="Collegamentoipertestuale"/>
                  <w:rFonts w:ascii="Arial" w:hAnsi="Arial" w:cs="Arial"/>
                  <w:lang w:val="en-US"/>
                </w:rPr>
                <w:t>https://echa.europa.eu/regulations/reach/understanding-reach</w:t>
              </w:r>
            </w:hyperlink>
          </w:p>
          <w:p w:rsidR="00A65E68" w:rsidRDefault="00A65E68" w:rsidP="00ED3110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05969" w:rsidRPr="00BC7419" w:rsidRDefault="00A65E68" w:rsidP="00205969">
            <w:pPr>
              <w:spacing w:after="120" w:line="240" w:lineRule="auto"/>
              <w:jc w:val="left"/>
              <w:rPr>
                <w:rFonts w:ascii="Calibri" w:hAnsi="Calibri" w:cs="Calibri"/>
                <w:lang w:val="en-GB"/>
              </w:rPr>
            </w:pPr>
            <w:r w:rsidRPr="00BC7419">
              <w:rPr>
                <w:rFonts w:ascii="Calibri" w:hAnsi="Calibri" w:cs="Calibri"/>
                <w:lang w:val="en-GB"/>
              </w:rPr>
              <w:t>All the parts delivered to ZAPI G</w:t>
            </w:r>
            <w:r w:rsidR="00287365" w:rsidRPr="00BC7419">
              <w:rPr>
                <w:rFonts w:ascii="Calibri" w:hAnsi="Calibri" w:cs="Calibri"/>
                <w:lang w:val="en-GB"/>
              </w:rPr>
              <w:t>ROUP</w:t>
            </w:r>
          </w:p>
          <w:p w:rsidR="00A65E68" w:rsidRPr="00BC7419" w:rsidRDefault="00C806F3" w:rsidP="00205969">
            <w:pPr>
              <w:spacing w:after="120" w:line="24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C806F3">
              <w:rPr>
                <w:rFonts w:ascii="Calibri" w:hAnsi="Calibri" w:cs="Calibri"/>
                <w:i/>
              </w:rPr>
              <w:t xml:space="preserve">Tutte le parti consegnate </w:t>
            </w:r>
            <w:proofErr w:type="gramStart"/>
            <w:r w:rsidRPr="00C806F3">
              <w:rPr>
                <w:rFonts w:ascii="Calibri" w:hAnsi="Calibri" w:cs="Calibri"/>
                <w:i/>
              </w:rPr>
              <w:t>al  ZAPI</w:t>
            </w:r>
            <w:proofErr w:type="gramEnd"/>
            <w:r w:rsidR="00287365">
              <w:rPr>
                <w:rFonts w:ascii="Calibri" w:hAnsi="Calibri" w:cs="Calibri"/>
                <w:i/>
              </w:rPr>
              <w:t xml:space="preserve"> GROUP</w:t>
            </w:r>
          </w:p>
        </w:tc>
      </w:tr>
      <w:tr w:rsidR="00A65E68" w:rsidTr="00951E22">
        <w:tc>
          <w:tcPr>
            <w:tcW w:w="3397" w:type="dxa"/>
          </w:tcPr>
          <w:p w:rsidR="00A65E68" w:rsidRDefault="00A65E68" w:rsidP="00252535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sz w:val="24"/>
                <w:szCs w:val="24"/>
                <w:lang w:val="en-US"/>
              </w:rPr>
              <w:t>WFD</w:t>
            </w:r>
            <w:r w:rsidR="00C806F3">
              <w:rPr>
                <w:rFonts w:ascii="Tahoma" w:hAnsi="Tahoma" w:cs="Tahoma"/>
                <w:sz w:val="24"/>
                <w:szCs w:val="24"/>
                <w:lang w:val="en-US"/>
              </w:rPr>
              <w:t xml:space="preserve"> (</w:t>
            </w:r>
            <w:r w:rsidRPr="00A65E68">
              <w:rPr>
                <w:rFonts w:ascii="Tahoma" w:hAnsi="Tahoma" w:cs="Tahoma"/>
                <w:sz w:val="24"/>
                <w:szCs w:val="24"/>
                <w:lang w:val="en-US"/>
              </w:rPr>
              <w:t>Waste Framework Directive</w:t>
            </w:r>
            <w:r w:rsidR="00C806F3">
              <w:rPr>
                <w:rFonts w:ascii="Tahoma" w:hAnsi="Tahoma" w:cs="Tahoma"/>
                <w:sz w:val="24"/>
                <w:szCs w:val="24"/>
                <w:lang w:val="en-US"/>
              </w:rPr>
              <w:t>)</w:t>
            </w:r>
            <w:r w:rsidRPr="00A65E68">
              <w:rPr>
                <w:rFonts w:ascii="Tahoma" w:hAnsi="Tahoma" w:cs="Tahoma"/>
                <w:sz w:val="24"/>
                <w:szCs w:val="24"/>
                <w:lang w:val="en-US"/>
              </w:rPr>
              <w:t xml:space="preserve"> - </w:t>
            </w:r>
            <w:r w:rsidRPr="00C806F3">
              <w:rPr>
                <w:rFonts w:ascii="Tahoma" w:hAnsi="Tahoma" w:cs="Tahoma"/>
                <w:b/>
                <w:sz w:val="24"/>
                <w:szCs w:val="24"/>
                <w:lang w:val="en-US"/>
              </w:rPr>
              <w:t>SCIP</w:t>
            </w:r>
          </w:p>
        </w:tc>
        <w:tc>
          <w:tcPr>
            <w:tcW w:w="3261" w:type="dxa"/>
          </w:tcPr>
          <w:p w:rsidR="00A65E68" w:rsidRDefault="00AF524F" w:rsidP="00252535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hyperlink r:id="rId10" w:history="1">
              <w:r w:rsidR="00A65E68" w:rsidRPr="00BC7419">
                <w:rPr>
                  <w:rStyle w:val="Collegamentoipertestuale"/>
                  <w:rFonts w:ascii="Arial" w:hAnsi="Arial" w:cs="Arial"/>
                  <w:lang w:val="en-US"/>
                </w:rPr>
                <w:t>https://echa.europa.eu/it/scip-database</w:t>
              </w:r>
            </w:hyperlink>
          </w:p>
        </w:tc>
        <w:tc>
          <w:tcPr>
            <w:tcW w:w="3260" w:type="dxa"/>
          </w:tcPr>
          <w:p w:rsidR="00A65E68" w:rsidRPr="00BC7419" w:rsidRDefault="00A65E68" w:rsidP="00205969">
            <w:pPr>
              <w:spacing w:after="120" w:line="240" w:lineRule="auto"/>
              <w:jc w:val="left"/>
              <w:rPr>
                <w:rFonts w:ascii="Calibri" w:hAnsi="Calibri" w:cs="Calibri"/>
                <w:lang w:val="en-GB"/>
              </w:rPr>
            </w:pPr>
            <w:r w:rsidRPr="00BC7419">
              <w:rPr>
                <w:rFonts w:ascii="Calibri" w:hAnsi="Calibri" w:cs="Calibri"/>
                <w:lang w:val="en-GB"/>
              </w:rPr>
              <w:t>All the parts delivered to ZAPI Group</w:t>
            </w:r>
          </w:p>
          <w:p w:rsidR="00A65E68" w:rsidRPr="00BC7419" w:rsidRDefault="00C806F3" w:rsidP="00205969">
            <w:pPr>
              <w:spacing w:after="120" w:line="24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05969">
              <w:rPr>
                <w:rFonts w:ascii="Calibri" w:hAnsi="Calibri" w:cs="Calibri"/>
              </w:rPr>
              <w:t>Tutte le parti consegnate al ZAPI</w:t>
            </w:r>
            <w:r w:rsidR="00252535" w:rsidRPr="00205969">
              <w:rPr>
                <w:rFonts w:ascii="Calibri" w:hAnsi="Calibri" w:cs="Calibri"/>
              </w:rPr>
              <w:t xml:space="preserve"> GROUP</w:t>
            </w:r>
          </w:p>
        </w:tc>
      </w:tr>
      <w:tr w:rsidR="00A65E68" w:rsidTr="00951E22">
        <w:tc>
          <w:tcPr>
            <w:tcW w:w="3397" w:type="dxa"/>
          </w:tcPr>
          <w:p w:rsidR="00A65E68" w:rsidRDefault="00A65E68" w:rsidP="00ED3110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sz w:val="24"/>
                <w:szCs w:val="24"/>
                <w:lang w:val="en-US"/>
              </w:rPr>
              <w:t>TSCA</w:t>
            </w:r>
            <w:r w:rsidRPr="00A65E68">
              <w:rPr>
                <w:rFonts w:ascii="Tahoma" w:hAnsi="Tahoma" w:cs="Tahoma"/>
                <w:sz w:val="24"/>
                <w:szCs w:val="24"/>
                <w:lang w:val="en-US"/>
              </w:rPr>
              <w:t>, Toxic Substances Control Act.</w:t>
            </w:r>
          </w:p>
        </w:tc>
        <w:tc>
          <w:tcPr>
            <w:tcW w:w="3261" w:type="dxa"/>
          </w:tcPr>
          <w:p w:rsidR="00A65E68" w:rsidRDefault="00AF524F" w:rsidP="00252535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hyperlink r:id="rId11" w:history="1">
              <w:r w:rsidR="00A65E68" w:rsidRPr="00BC7419">
                <w:rPr>
                  <w:rStyle w:val="Collegamentoipertestuale"/>
                  <w:rFonts w:ascii="Arial" w:hAnsi="Arial" w:cs="Arial"/>
                  <w:lang w:val="en-US"/>
                </w:rPr>
                <w:t>https://www.epa.gov/laws-regulations/summary-toxic-substances-control-act</w:t>
              </w:r>
            </w:hyperlink>
          </w:p>
        </w:tc>
        <w:tc>
          <w:tcPr>
            <w:tcW w:w="3260" w:type="dxa"/>
          </w:tcPr>
          <w:p w:rsidR="00A65E68" w:rsidRPr="00BC7419" w:rsidRDefault="00A65E68" w:rsidP="00205969">
            <w:pPr>
              <w:spacing w:after="120" w:line="240" w:lineRule="auto"/>
              <w:jc w:val="left"/>
              <w:rPr>
                <w:rFonts w:ascii="Calibri" w:hAnsi="Calibri" w:cs="Calibri"/>
                <w:lang w:val="en-GB"/>
              </w:rPr>
            </w:pPr>
            <w:r w:rsidRPr="00BC7419">
              <w:rPr>
                <w:rFonts w:ascii="Calibri" w:hAnsi="Calibri" w:cs="Calibri"/>
                <w:lang w:val="en-GB"/>
              </w:rPr>
              <w:t>All the parts delivered to ZAPI Group</w:t>
            </w:r>
          </w:p>
          <w:p w:rsidR="00C806F3" w:rsidRPr="00C806F3" w:rsidRDefault="00C806F3" w:rsidP="00205969">
            <w:pPr>
              <w:spacing w:after="120" w:line="240" w:lineRule="auto"/>
              <w:jc w:val="left"/>
              <w:rPr>
                <w:rFonts w:ascii="Calibri" w:hAnsi="Calibri" w:cs="Calibri"/>
                <w:i/>
              </w:rPr>
            </w:pPr>
            <w:r w:rsidRPr="00205969">
              <w:rPr>
                <w:rFonts w:ascii="Calibri" w:hAnsi="Calibri" w:cs="Calibri"/>
              </w:rPr>
              <w:t>Tutte le parti consegnate al ZAPI</w:t>
            </w:r>
            <w:r w:rsidR="00205969" w:rsidRPr="00205969">
              <w:rPr>
                <w:rFonts w:ascii="Calibri" w:hAnsi="Calibri" w:cs="Calibri"/>
              </w:rPr>
              <w:t xml:space="preserve"> GROUP</w:t>
            </w:r>
          </w:p>
        </w:tc>
      </w:tr>
      <w:tr w:rsidR="00A65E68" w:rsidTr="00951E22">
        <w:tc>
          <w:tcPr>
            <w:tcW w:w="3397" w:type="dxa"/>
          </w:tcPr>
          <w:p w:rsidR="00A65E68" w:rsidRDefault="00A65E68" w:rsidP="00ED3110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sz w:val="24"/>
                <w:szCs w:val="24"/>
                <w:lang w:val="en-US"/>
              </w:rPr>
              <w:t>ROHS</w:t>
            </w:r>
            <w:r w:rsidRPr="00A65E68">
              <w:rPr>
                <w:rFonts w:ascii="Tahoma" w:hAnsi="Tahoma" w:cs="Tahoma"/>
                <w:sz w:val="24"/>
                <w:szCs w:val="24"/>
                <w:lang w:val="en-US"/>
              </w:rPr>
              <w:t>, European Union's Directive 2002/95/EC</w:t>
            </w:r>
          </w:p>
        </w:tc>
        <w:tc>
          <w:tcPr>
            <w:tcW w:w="3261" w:type="dxa"/>
          </w:tcPr>
          <w:p w:rsidR="00A65E68" w:rsidRDefault="00AF524F" w:rsidP="00205969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hyperlink r:id="rId12" w:history="1">
              <w:r w:rsidR="00A65E68" w:rsidRPr="00BC7419">
                <w:rPr>
                  <w:rStyle w:val="Collegamentoipertestuale"/>
                  <w:rFonts w:ascii="Arial" w:hAnsi="Arial" w:cs="Arial"/>
                  <w:lang w:val="en-US"/>
                </w:rPr>
                <w:t>https://eur-lex.europa.eu/legal-content/EN/TXT/?uri=CELEX:32002L0095</w:t>
              </w:r>
            </w:hyperlink>
          </w:p>
        </w:tc>
        <w:tc>
          <w:tcPr>
            <w:tcW w:w="3260" w:type="dxa"/>
          </w:tcPr>
          <w:p w:rsidR="00A65E68" w:rsidRPr="00BC7419" w:rsidRDefault="00A65E68" w:rsidP="00205969">
            <w:pPr>
              <w:spacing w:after="120" w:line="240" w:lineRule="auto"/>
              <w:jc w:val="left"/>
              <w:rPr>
                <w:rFonts w:ascii="Calibri" w:hAnsi="Calibri" w:cs="Calibri"/>
                <w:lang w:val="en-GB"/>
              </w:rPr>
            </w:pPr>
            <w:r w:rsidRPr="00BC7419">
              <w:rPr>
                <w:rFonts w:ascii="Calibri" w:hAnsi="Calibri" w:cs="Calibri"/>
                <w:lang w:val="en-GB"/>
              </w:rPr>
              <w:t>All the parts delivered to ZAPI Group</w:t>
            </w:r>
          </w:p>
          <w:p w:rsidR="00C806F3" w:rsidRPr="00C806F3" w:rsidRDefault="00C806F3" w:rsidP="00205969">
            <w:pPr>
              <w:spacing w:after="120" w:line="240" w:lineRule="auto"/>
              <w:jc w:val="left"/>
              <w:rPr>
                <w:rFonts w:ascii="Calibri" w:hAnsi="Calibri" w:cs="Calibri"/>
                <w:i/>
              </w:rPr>
            </w:pPr>
            <w:r w:rsidRPr="00205969">
              <w:rPr>
                <w:rFonts w:ascii="Calibri" w:hAnsi="Calibri" w:cs="Calibri"/>
              </w:rPr>
              <w:t xml:space="preserve">Tutte le parti consegnate al </w:t>
            </w:r>
            <w:r w:rsidR="00205969" w:rsidRPr="00205969">
              <w:rPr>
                <w:rFonts w:ascii="Calibri" w:hAnsi="Calibri" w:cs="Calibri"/>
              </w:rPr>
              <w:t>ZAPI GROUP</w:t>
            </w:r>
          </w:p>
        </w:tc>
      </w:tr>
      <w:tr w:rsidR="00A65E68" w:rsidTr="00951E22">
        <w:tc>
          <w:tcPr>
            <w:tcW w:w="3397" w:type="dxa"/>
          </w:tcPr>
          <w:p w:rsidR="00A65E68" w:rsidRPr="00C806F3" w:rsidRDefault="00A65E68" w:rsidP="00ED3110">
            <w:pPr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sz w:val="24"/>
                <w:szCs w:val="24"/>
                <w:lang w:val="en-US"/>
              </w:rPr>
              <w:t>Proposition 65</w:t>
            </w:r>
          </w:p>
        </w:tc>
        <w:tc>
          <w:tcPr>
            <w:tcW w:w="3261" w:type="dxa"/>
          </w:tcPr>
          <w:p w:rsidR="00A65E68" w:rsidRDefault="00AF524F" w:rsidP="00205969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hyperlink r:id="rId13" w:history="1">
              <w:r w:rsidR="00A65E68" w:rsidRPr="00BC7419">
                <w:rPr>
                  <w:rStyle w:val="Collegamentoipertestuale"/>
                  <w:rFonts w:ascii="Arial" w:hAnsi="Arial" w:cs="Arial"/>
                  <w:lang w:val="en-US"/>
                </w:rPr>
                <w:t>https://oehha.ca.gov/proposition-65</w:t>
              </w:r>
            </w:hyperlink>
          </w:p>
        </w:tc>
        <w:tc>
          <w:tcPr>
            <w:tcW w:w="3260" w:type="dxa"/>
          </w:tcPr>
          <w:p w:rsidR="00A65E68" w:rsidRPr="00BC7419" w:rsidRDefault="00A65E68" w:rsidP="00205969">
            <w:pPr>
              <w:spacing w:after="120" w:line="240" w:lineRule="auto"/>
              <w:jc w:val="left"/>
              <w:rPr>
                <w:rFonts w:ascii="Calibri" w:hAnsi="Calibri" w:cs="Calibri"/>
                <w:lang w:val="en-GB"/>
              </w:rPr>
            </w:pPr>
            <w:r w:rsidRPr="00BC7419">
              <w:rPr>
                <w:rFonts w:ascii="Calibri" w:hAnsi="Calibri" w:cs="Calibri"/>
                <w:lang w:val="en-GB"/>
              </w:rPr>
              <w:t>All the parts delivered to ZAPI Group</w:t>
            </w:r>
          </w:p>
          <w:p w:rsidR="00C806F3" w:rsidRPr="00C806F3" w:rsidRDefault="00C806F3" w:rsidP="00205969">
            <w:pPr>
              <w:spacing w:after="120" w:line="240" w:lineRule="auto"/>
              <w:jc w:val="left"/>
              <w:rPr>
                <w:rFonts w:ascii="Calibri" w:hAnsi="Calibri" w:cs="Calibri"/>
                <w:i/>
              </w:rPr>
            </w:pPr>
            <w:r w:rsidRPr="00205969">
              <w:rPr>
                <w:rFonts w:ascii="Calibri" w:hAnsi="Calibri" w:cs="Calibri"/>
              </w:rPr>
              <w:t xml:space="preserve">Tutte le parti consegnate al </w:t>
            </w:r>
            <w:r w:rsidR="00205969" w:rsidRPr="00205969">
              <w:rPr>
                <w:rFonts w:ascii="Calibri" w:hAnsi="Calibri" w:cs="Calibri"/>
              </w:rPr>
              <w:t>ZAPI GROUP</w:t>
            </w:r>
          </w:p>
        </w:tc>
      </w:tr>
      <w:tr w:rsidR="00A65E68" w:rsidTr="00951E22">
        <w:trPr>
          <w:trHeight w:val="1636"/>
        </w:trPr>
        <w:tc>
          <w:tcPr>
            <w:tcW w:w="3397" w:type="dxa"/>
          </w:tcPr>
          <w:p w:rsidR="00A65E68" w:rsidRPr="007B71B4" w:rsidRDefault="00A65E68" w:rsidP="00205969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sz w:val="24"/>
                <w:szCs w:val="24"/>
                <w:lang w:val="en-US"/>
              </w:rPr>
              <w:t>IMDS</w:t>
            </w:r>
            <w:r w:rsidR="00C806F3" w:rsidRPr="00C806F3">
              <w:rPr>
                <w:rFonts w:ascii="Tahoma" w:hAnsi="Tahoma" w:cs="Tahoma"/>
                <w:sz w:val="24"/>
                <w:szCs w:val="24"/>
                <w:lang w:val="en-US"/>
              </w:rPr>
              <w:t>, International Material Data System</w:t>
            </w:r>
          </w:p>
        </w:tc>
        <w:tc>
          <w:tcPr>
            <w:tcW w:w="3261" w:type="dxa"/>
          </w:tcPr>
          <w:p w:rsidR="00A65E68" w:rsidRPr="00BC7419" w:rsidRDefault="00AF524F" w:rsidP="00A65E68">
            <w:pPr>
              <w:rPr>
                <w:rFonts w:ascii="Arial" w:hAnsi="Arial" w:cs="Arial"/>
                <w:color w:val="0000FF"/>
                <w:u w:val="single"/>
                <w:lang w:val="en-US"/>
              </w:rPr>
            </w:pPr>
            <w:hyperlink r:id="rId14" w:history="1">
              <w:r w:rsidR="00A65E68" w:rsidRPr="00BC7419">
                <w:rPr>
                  <w:rStyle w:val="Collegamentoipertestuale"/>
                  <w:rFonts w:ascii="Arial" w:hAnsi="Arial" w:cs="Arial"/>
                  <w:lang w:val="en-US"/>
                </w:rPr>
                <w:t>https://www.mdsystem.com/imdsnt/faces/login</w:t>
              </w:r>
            </w:hyperlink>
          </w:p>
          <w:p w:rsidR="00A65E68" w:rsidRDefault="00A65E68" w:rsidP="00ED3110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A65E68" w:rsidRPr="00BC7419" w:rsidRDefault="00A65E68" w:rsidP="00205969">
            <w:pPr>
              <w:spacing w:after="120" w:line="240" w:lineRule="auto"/>
              <w:jc w:val="left"/>
              <w:rPr>
                <w:rFonts w:ascii="Calibri" w:hAnsi="Calibri" w:cs="Calibri"/>
                <w:lang w:val="en-GB"/>
              </w:rPr>
            </w:pPr>
            <w:r w:rsidRPr="00BC7419">
              <w:rPr>
                <w:rFonts w:ascii="Calibri" w:hAnsi="Calibri" w:cs="Calibri"/>
                <w:lang w:val="en-GB"/>
              </w:rPr>
              <w:t xml:space="preserve">If requested during </w:t>
            </w:r>
            <w:proofErr w:type="spellStart"/>
            <w:proofErr w:type="gramStart"/>
            <w:r w:rsidRPr="00BC7419">
              <w:rPr>
                <w:rFonts w:ascii="Calibri" w:hAnsi="Calibri" w:cs="Calibri"/>
                <w:lang w:val="en-GB"/>
              </w:rPr>
              <w:t>pre production</w:t>
            </w:r>
            <w:proofErr w:type="spellEnd"/>
            <w:proofErr w:type="gramEnd"/>
            <w:r w:rsidRPr="00BC7419">
              <w:rPr>
                <w:rFonts w:ascii="Calibri" w:hAnsi="Calibri" w:cs="Calibri"/>
                <w:lang w:val="en-GB"/>
              </w:rPr>
              <w:t xml:space="preserve"> phase (requested for automotive supply chain)</w:t>
            </w:r>
          </w:p>
          <w:p w:rsidR="00C806F3" w:rsidRPr="00C806F3" w:rsidRDefault="00C806F3" w:rsidP="00205969">
            <w:pPr>
              <w:spacing w:after="120" w:line="240" w:lineRule="auto"/>
              <w:jc w:val="left"/>
              <w:rPr>
                <w:rFonts w:ascii="Calibri" w:hAnsi="Calibri" w:cs="Calibri"/>
                <w:i/>
              </w:rPr>
            </w:pPr>
            <w:r w:rsidRPr="00205969">
              <w:rPr>
                <w:rFonts w:ascii="Calibri" w:hAnsi="Calibri" w:cs="Calibri"/>
              </w:rPr>
              <w:t>Se richiesto durante la fase di pre-produzione (richiesto per la catena di fornitura automobilistica)</w:t>
            </w:r>
          </w:p>
        </w:tc>
      </w:tr>
      <w:tr w:rsidR="00A65E68" w:rsidTr="00951E22">
        <w:trPr>
          <w:trHeight w:val="1080"/>
        </w:trPr>
        <w:tc>
          <w:tcPr>
            <w:tcW w:w="3397" w:type="dxa"/>
          </w:tcPr>
          <w:p w:rsidR="00A65E68" w:rsidRPr="00C806F3" w:rsidRDefault="00A65E68" w:rsidP="00205969">
            <w:pPr>
              <w:jc w:val="left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sz w:val="24"/>
                <w:szCs w:val="24"/>
                <w:lang w:val="en-US"/>
              </w:rPr>
              <w:t>PFAS</w:t>
            </w:r>
            <w:r w:rsidR="00C806F3" w:rsidRPr="00C806F3">
              <w:rPr>
                <w:rFonts w:ascii="Tahoma" w:hAnsi="Tahoma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806F3" w:rsidRPr="00C806F3">
              <w:rPr>
                <w:rFonts w:ascii="Tahoma" w:hAnsi="Tahoma" w:cs="Tahoma"/>
                <w:sz w:val="24"/>
                <w:szCs w:val="24"/>
                <w:lang w:val="en-US"/>
              </w:rPr>
              <w:t>perfluorinated</w:t>
            </w:r>
            <w:proofErr w:type="spellEnd"/>
            <w:r w:rsidR="00C806F3" w:rsidRPr="00C806F3">
              <w:rPr>
                <w:rFonts w:ascii="Tahoma" w:hAnsi="Tahoma" w:cs="Tahoma"/>
                <w:sz w:val="24"/>
                <w:szCs w:val="24"/>
                <w:lang w:val="en-US"/>
              </w:rPr>
              <w:t xml:space="preserve"> alkylated substances</w:t>
            </w:r>
          </w:p>
        </w:tc>
        <w:tc>
          <w:tcPr>
            <w:tcW w:w="3261" w:type="dxa"/>
          </w:tcPr>
          <w:p w:rsidR="00A65E68" w:rsidRDefault="00AF524F" w:rsidP="00205969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hyperlink r:id="rId15" w:history="1">
              <w:r w:rsidR="00A65E68" w:rsidRPr="00BC7419">
                <w:rPr>
                  <w:rStyle w:val="Collegamentoipertestuale"/>
                  <w:rFonts w:ascii="Arial" w:hAnsi="Arial" w:cs="Arial"/>
                  <w:lang w:val="en-US"/>
                </w:rPr>
                <w:t>https://www.epa.gov/pfas/pfas-explained</w:t>
              </w:r>
            </w:hyperlink>
          </w:p>
        </w:tc>
        <w:tc>
          <w:tcPr>
            <w:tcW w:w="3260" w:type="dxa"/>
          </w:tcPr>
          <w:p w:rsidR="00A65E68" w:rsidRPr="00BC7419" w:rsidRDefault="00A65E68" w:rsidP="00205969">
            <w:pPr>
              <w:spacing w:after="120" w:line="240" w:lineRule="auto"/>
              <w:jc w:val="left"/>
              <w:rPr>
                <w:rFonts w:ascii="Calibri" w:hAnsi="Calibri" w:cs="Calibri"/>
                <w:lang w:val="en-GB"/>
              </w:rPr>
            </w:pPr>
            <w:r w:rsidRPr="00BC7419">
              <w:rPr>
                <w:rFonts w:ascii="Calibri" w:hAnsi="Calibri" w:cs="Calibri"/>
                <w:lang w:val="en-GB"/>
              </w:rPr>
              <w:t>All the parts delivered to ZAPI Group</w:t>
            </w:r>
          </w:p>
          <w:p w:rsidR="00A65E68" w:rsidRPr="00BC7419" w:rsidRDefault="00C806F3" w:rsidP="00205969">
            <w:pPr>
              <w:spacing w:after="120" w:line="24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205969">
              <w:rPr>
                <w:rFonts w:ascii="Calibri" w:hAnsi="Calibri" w:cs="Calibri"/>
              </w:rPr>
              <w:t>Tutte le parti consegnate al Gruppo ZAPI</w:t>
            </w:r>
          </w:p>
        </w:tc>
      </w:tr>
    </w:tbl>
    <w:p w:rsidR="00580C27" w:rsidRDefault="00580C27"/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3260"/>
      </w:tblGrid>
      <w:tr w:rsidR="00580C27" w:rsidTr="00580C27">
        <w:trPr>
          <w:trHeight w:val="502"/>
        </w:trPr>
        <w:tc>
          <w:tcPr>
            <w:tcW w:w="9918" w:type="dxa"/>
            <w:gridSpan w:val="3"/>
          </w:tcPr>
          <w:p w:rsidR="00580C27" w:rsidRDefault="00580C27" w:rsidP="00580C27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ESG</w:t>
            </w:r>
          </w:p>
        </w:tc>
      </w:tr>
      <w:tr w:rsidR="00580C27" w:rsidTr="00205969">
        <w:trPr>
          <w:trHeight w:val="1080"/>
        </w:trPr>
        <w:tc>
          <w:tcPr>
            <w:tcW w:w="3397" w:type="dxa"/>
          </w:tcPr>
          <w:p w:rsidR="00580C27" w:rsidRPr="00C806F3" w:rsidRDefault="00580C27" w:rsidP="00580C27">
            <w:pPr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  <w:t xml:space="preserve">Regulatory - </w:t>
            </w:r>
            <w:proofErr w:type="spellStart"/>
            <w:r>
              <w:rPr>
                <w:rFonts w:ascii="Tahoma" w:hAnsi="Tahoma" w:cs="Tahoma"/>
                <w:b/>
                <w:i/>
                <w:color w:val="0070C0"/>
                <w:sz w:val="24"/>
                <w:szCs w:val="24"/>
                <w:lang w:val="en-US"/>
              </w:rPr>
              <w:t>Regolamento</w:t>
            </w:r>
            <w:proofErr w:type="spellEnd"/>
          </w:p>
        </w:tc>
        <w:tc>
          <w:tcPr>
            <w:tcW w:w="3261" w:type="dxa"/>
          </w:tcPr>
          <w:p w:rsidR="00580C27" w:rsidRPr="00C806F3" w:rsidRDefault="00580C27" w:rsidP="00580C27">
            <w:pPr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  <w:t xml:space="preserve">Link </w:t>
            </w:r>
          </w:p>
        </w:tc>
        <w:tc>
          <w:tcPr>
            <w:tcW w:w="3260" w:type="dxa"/>
          </w:tcPr>
          <w:p w:rsidR="00580C27" w:rsidRPr="00C806F3" w:rsidRDefault="00580C27" w:rsidP="00580C27">
            <w:pPr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color w:val="0070C0"/>
                <w:sz w:val="24"/>
                <w:szCs w:val="24"/>
                <w:lang w:val="en-US"/>
              </w:rPr>
              <w:t>Applicability and notes</w:t>
            </w:r>
          </w:p>
          <w:p w:rsidR="00580C27" w:rsidRPr="00C806F3" w:rsidRDefault="00580C27" w:rsidP="00580C27">
            <w:pPr>
              <w:rPr>
                <w:rFonts w:ascii="Tahoma" w:hAnsi="Tahoma" w:cs="Tahoma"/>
                <w:b/>
                <w:i/>
                <w:color w:val="0070C0"/>
                <w:sz w:val="24"/>
                <w:szCs w:val="24"/>
                <w:lang w:val="en-US"/>
              </w:rPr>
            </w:pPr>
            <w:proofErr w:type="spellStart"/>
            <w:r w:rsidRPr="00C806F3">
              <w:rPr>
                <w:rFonts w:ascii="Tahoma" w:hAnsi="Tahoma" w:cs="Tahoma"/>
                <w:b/>
                <w:i/>
                <w:color w:val="0070C0"/>
                <w:sz w:val="24"/>
                <w:szCs w:val="24"/>
                <w:lang w:val="en-US"/>
              </w:rPr>
              <w:t>Applicabilità</w:t>
            </w:r>
            <w:proofErr w:type="spellEnd"/>
            <w:r w:rsidRPr="00C806F3">
              <w:rPr>
                <w:rFonts w:ascii="Tahoma" w:hAnsi="Tahoma" w:cs="Tahoma"/>
                <w:b/>
                <w:i/>
                <w:color w:val="0070C0"/>
                <w:sz w:val="24"/>
                <w:szCs w:val="24"/>
                <w:lang w:val="en-US"/>
              </w:rPr>
              <w:t xml:space="preserve"> e note</w:t>
            </w:r>
          </w:p>
        </w:tc>
      </w:tr>
      <w:tr w:rsidR="00580C27" w:rsidTr="00205969">
        <w:trPr>
          <w:trHeight w:val="1080"/>
        </w:trPr>
        <w:tc>
          <w:tcPr>
            <w:tcW w:w="3397" w:type="dxa"/>
          </w:tcPr>
          <w:p w:rsidR="00580C27" w:rsidRDefault="00580C27" w:rsidP="00580C27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C806F3">
              <w:rPr>
                <w:rFonts w:ascii="Tahoma" w:hAnsi="Tahoma" w:cs="Tahoma"/>
                <w:b/>
                <w:sz w:val="24"/>
                <w:szCs w:val="24"/>
                <w:lang w:val="en-US"/>
              </w:rPr>
              <w:t>Conflict Minerals</w:t>
            </w:r>
            <w:r w:rsidRPr="00A65E68">
              <w:rPr>
                <w:rFonts w:ascii="Tahoma" w:hAnsi="Tahoma" w:cs="Tahoma"/>
                <w:sz w:val="24"/>
                <w:szCs w:val="24"/>
                <w:lang w:val="en-US"/>
              </w:rPr>
              <w:t xml:space="preserve"> (CMRT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)</w:t>
            </w:r>
          </w:p>
          <w:p w:rsidR="0079087D" w:rsidRDefault="0079087D" w:rsidP="00580C27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79087D" w:rsidRDefault="0079087D" w:rsidP="00580C27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580C27" w:rsidRDefault="00580C27" w:rsidP="00580C27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252535">
              <w:rPr>
                <w:rFonts w:ascii="Tahoma" w:hAnsi="Tahoma" w:cs="Tahoma"/>
                <w:b/>
                <w:sz w:val="24"/>
                <w:szCs w:val="24"/>
                <w:lang w:val="en-US"/>
              </w:rPr>
              <w:t>Extended Minerals</w:t>
            </w:r>
            <w:r w:rsidRPr="00A65E6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(</w:t>
            </w:r>
            <w:r w:rsidRPr="00A65E68">
              <w:rPr>
                <w:rFonts w:ascii="Tahoma" w:hAnsi="Tahoma" w:cs="Tahoma"/>
                <w:sz w:val="24"/>
                <w:szCs w:val="24"/>
                <w:lang w:val="en-US"/>
              </w:rPr>
              <w:t>EMRT)</w:t>
            </w:r>
          </w:p>
        </w:tc>
        <w:tc>
          <w:tcPr>
            <w:tcW w:w="3261" w:type="dxa"/>
          </w:tcPr>
          <w:p w:rsidR="00580C27" w:rsidRPr="00BC7419" w:rsidRDefault="00AF524F" w:rsidP="00580C27">
            <w:pPr>
              <w:rPr>
                <w:rStyle w:val="Collegamentoipertestuale"/>
                <w:rFonts w:ascii="Arial" w:hAnsi="Arial" w:cs="Arial"/>
                <w:lang w:val="en-US"/>
              </w:rPr>
            </w:pPr>
            <w:hyperlink r:id="rId16" w:history="1">
              <w:r w:rsidR="00580C27" w:rsidRPr="00BC7419">
                <w:rPr>
                  <w:rStyle w:val="Collegamentoipertestuale"/>
                  <w:rFonts w:ascii="Arial" w:hAnsi="Arial" w:cs="Arial"/>
                  <w:lang w:val="en-US"/>
                </w:rPr>
                <w:t>https://ec.europa.eu/trade/policy/in-focus/conflict-minerals-regulation/regulation-explained/index_en.htm</w:t>
              </w:r>
            </w:hyperlink>
          </w:p>
          <w:p w:rsidR="00580C27" w:rsidRDefault="00AF524F" w:rsidP="00580C27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hyperlink r:id="rId17" w:history="1">
              <w:r w:rsidR="00580C27" w:rsidRPr="00BC7419">
                <w:rPr>
                  <w:rStyle w:val="Collegamentoipertestuale"/>
                  <w:rFonts w:ascii="Arial" w:hAnsi="Arial" w:cs="Arial"/>
                  <w:lang w:val="en-US"/>
                </w:rPr>
                <w:t>https://www.responsiblemineralsinitiative.org/reporting-templates/emrt/</w:t>
              </w:r>
            </w:hyperlink>
          </w:p>
        </w:tc>
        <w:tc>
          <w:tcPr>
            <w:tcW w:w="3260" w:type="dxa"/>
          </w:tcPr>
          <w:p w:rsidR="00580C27" w:rsidRDefault="00580C27" w:rsidP="00580C27">
            <w:pPr>
              <w:spacing w:after="120" w:line="240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Company level </w:t>
            </w:r>
            <w:proofErr w:type="spellStart"/>
            <w:r>
              <w:rPr>
                <w:rFonts w:ascii="Calibri" w:hAnsi="Calibri" w:cs="Calibri"/>
              </w:rPr>
              <w:t>request</w:t>
            </w:r>
            <w:proofErr w:type="spellEnd"/>
          </w:p>
          <w:p w:rsidR="00580C27" w:rsidRPr="00C806F3" w:rsidRDefault="00580C27" w:rsidP="00580C27">
            <w:pPr>
              <w:spacing w:after="120" w:line="240" w:lineRule="auto"/>
              <w:jc w:val="left"/>
              <w:rPr>
                <w:rFonts w:ascii="Calibri" w:hAnsi="Calibri" w:cs="Calibri"/>
                <w:i/>
              </w:rPr>
            </w:pPr>
            <w:r w:rsidRPr="00205969">
              <w:rPr>
                <w:rFonts w:ascii="Calibri" w:hAnsi="Calibri" w:cs="Calibri"/>
              </w:rPr>
              <w:t xml:space="preserve">Richiesto a livello di </w:t>
            </w:r>
            <w:r>
              <w:rPr>
                <w:rFonts w:ascii="Calibri" w:hAnsi="Calibri" w:cs="Calibri"/>
              </w:rPr>
              <w:t>azienda</w:t>
            </w:r>
          </w:p>
        </w:tc>
      </w:tr>
    </w:tbl>
    <w:p w:rsidR="00ED3110" w:rsidRPr="00BC7419" w:rsidRDefault="00ED3110" w:rsidP="00ED3110">
      <w:pPr>
        <w:jc w:val="both"/>
        <w:rPr>
          <w:rFonts w:ascii="Tahoma" w:hAnsi="Tahoma" w:cs="Tahoma"/>
          <w:sz w:val="24"/>
          <w:szCs w:val="24"/>
        </w:rPr>
      </w:pPr>
    </w:p>
    <w:sectPr w:rsidR="00ED3110" w:rsidRPr="00BC7419" w:rsidSect="00252535">
      <w:headerReference w:type="default" r:id="rId18"/>
      <w:footerReference w:type="default" r:id="rId19"/>
      <w:pgSz w:w="11906" w:h="16838"/>
      <w:pgMar w:top="1525" w:right="1134" w:bottom="567" w:left="993" w:header="72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24F" w:rsidRDefault="00AF524F">
      <w:r>
        <w:separator/>
      </w:r>
    </w:p>
  </w:endnote>
  <w:endnote w:type="continuationSeparator" w:id="0">
    <w:p w:rsidR="00AF524F" w:rsidRDefault="00AF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sch Offic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55" w:type="pct"/>
      <w:tblBorders>
        <w:top w:val="single" w:sz="4" w:space="0" w:color="auto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92"/>
      <w:gridCol w:w="990"/>
    </w:tblGrid>
    <w:tr w:rsidR="004522A3" w:rsidRPr="00B7567D" w:rsidTr="002139C6">
      <w:trPr>
        <w:trHeight w:val="627"/>
      </w:trPr>
      <w:tc>
        <w:tcPr>
          <w:tcW w:w="4509" w:type="pct"/>
        </w:tcPr>
        <w:p w:rsidR="004522A3" w:rsidRPr="00075B43" w:rsidRDefault="004522A3" w:rsidP="00CD1AC0">
          <w:pPr>
            <w:rPr>
              <w:sz w:val="16"/>
              <w:lang w:val="en-US"/>
            </w:rPr>
          </w:pPr>
        </w:p>
        <w:p w:rsidR="004522A3" w:rsidRPr="00075B43" w:rsidRDefault="004522A3" w:rsidP="00CD1AC0">
          <w:pPr>
            <w:pStyle w:val="Pidipagina"/>
            <w:jc w:val="right"/>
            <w:rPr>
              <w:lang w:val="en-US"/>
            </w:rPr>
          </w:pPr>
        </w:p>
      </w:tc>
      <w:tc>
        <w:tcPr>
          <w:tcW w:w="491" w:type="pct"/>
          <w:shd w:val="clear" w:color="auto" w:fill="C00000"/>
        </w:tcPr>
        <w:p w:rsidR="004522A3" w:rsidRPr="00231405" w:rsidRDefault="004522A3" w:rsidP="00FA2F91">
          <w:pPr>
            <w:pStyle w:val="Intestazione"/>
            <w:rPr>
              <w:b/>
              <w:color w:val="FFFFFF"/>
              <w:sz w:val="24"/>
              <w:szCs w:val="24"/>
            </w:rPr>
          </w:pPr>
          <w:r w:rsidRPr="00231405">
            <w:rPr>
              <w:b/>
              <w:sz w:val="24"/>
              <w:szCs w:val="24"/>
            </w:rPr>
            <w:fldChar w:fldCharType="begin"/>
          </w:r>
          <w:r w:rsidRPr="00231405">
            <w:rPr>
              <w:b/>
              <w:sz w:val="24"/>
              <w:szCs w:val="24"/>
            </w:rPr>
            <w:instrText xml:space="preserve"> PAGE   \* MERGEFORMAT </w:instrText>
          </w:r>
          <w:r w:rsidRPr="00231405">
            <w:rPr>
              <w:b/>
              <w:sz w:val="24"/>
              <w:szCs w:val="24"/>
            </w:rPr>
            <w:fldChar w:fldCharType="separate"/>
          </w:r>
          <w:r w:rsidR="00ED5447" w:rsidRPr="00ED5447">
            <w:rPr>
              <w:b/>
              <w:noProof/>
              <w:color w:val="FFFFFF"/>
              <w:sz w:val="24"/>
              <w:szCs w:val="24"/>
            </w:rPr>
            <w:t>2</w:t>
          </w:r>
          <w:r w:rsidRPr="00231405">
            <w:rPr>
              <w:b/>
              <w:sz w:val="24"/>
              <w:szCs w:val="24"/>
            </w:rPr>
            <w:fldChar w:fldCharType="end"/>
          </w:r>
          <w:r>
            <w:rPr>
              <w:b/>
              <w:sz w:val="24"/>
              <w:szCs w:val="24"/>
            </w:rPr>
            <w:t>/</w:t>
          </w:r>
          <w:r w:rsidR="00AF524F">
            <w:fldChar w:fldCharType="begin"/>
          </w:r>
          <w:r w:rsidR="00AF524F">
            <w:instrText xml:space="preserve"> NUMPAGES   \* MERGEFORM</w:instrText>
          </w:r>
          <w:r w:rsidR="00AF524F">
            <w:instrText xml:space="preserve">AT </w:instrText>
          </w:r>
          <w:r w:rsidR="00AF524F">
            <w:fldChar w:fldCharType="separate"/>
          </w:r>
          <w:r w:rsidR="00ED5447" w:rsidRPr="00ED5447">
            <w:rPr>
              <w:b/>
              <w:noProof/>
              <w:sz w:val="24"/>
              <w:szCs w:val="24"/>
            </w:rPr>
            <w:t>5</w:t>
          </w:r>
          <w:r w:rsidR="00AF524F">
            <w:rPr>
              <w:b/>
              <w:noProof/>
              <w:sz w:val="24"/>
              <w:szCs w:val="24"/>
            </w:rPr>
            <w:fldChar w:fldCharType="end"/>
          </w:r>
        </w:p>
        <w:p w:rsidR="004522A3" w:rsidRPr="00231405" w:rsidRDefault="004522A3" w:rsidP="00FA2F91">
          <w:pPr>
            <w:rPr>
              <w:b/>
              <w:sz w:val="24"/>
              <w:szCs w:val="24"/>
            </w:rPr>
          </w:pPr>
        </w:p>
      </w:tc>
    </w:tr>
  </w:tbl>
  <w:p w:rsidR="004522A3" w:rsidRPr="002D1360" w:rsidRDefault="004522A3" w:rsidP="002D13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24F" w:rsidRDefault="00AF524F">
      <w:r>
        <w:separator/>
      </w:r>
    </w:p>
  </w:footnote>
  <w:footnote w:type="continuationSeparator" w:id="0">
    <w:p w:rsidR="00AF524F" w:rsidRDefault="00AF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2A3" w:rsidRDefault="004522A3" w:rsidP="0012440D">
    <w:pPr>
      <w:pStyle w:val="Intestazione"/>
      <w:jc w:val="right"/>
    </w:pPr>
    <w:r>
      <w:rPr>
        <w:noProof/>
      </w:rPr>
      <w:tab/>
      <w:t xml:space="preserve">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6A8728C" wp14:editId="373F6CDB">
          <wp:extent cx="875358" cy="42464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442" cy="439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3B0603"/>
    <w:multiLevelType w:val="hybridMultilevel"/>
    <w:tmpl w:val="E9FE9B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D2026"/>
    <w:multiLevelType w:val="multilevel"/>
    <w:tmpl w:val="41F24270"/>
    <w:lvl w:ilvl="0">
      <w:start w:val="7"/>
      <w:numFmt w:val="decimal"/>
      <w:lvlText w:val="%1"/>
      <w:lvlJc w:val="left"/>
      <w:pPr>
        <w:ind w:left="435" w:hanging="435"/>
      </w:pPr>
      <w:rPr>
        <w:rFonts w:eastAsiaTheme="majorEastAsia" w:cstheme="majorBidi" w:hint="default"/>
        <w:b/>
        <w:sz w:val="2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Theme="majorEastAsia" w:cstheme="majorBidi" w:hint="default"/>
        <w:b/>
        <w:sz w:val="22"/>
        <w:szCs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ajorEastAsia" w:cstheme="majorBidi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ajorEastAsia" w:cstheme="majorBidi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cstheme="majorBidi" w:hint="default"/>
        <w:b/>
        <w:sz w:val="20"/>
      </w:rPr>
    </w:lvl>
  </w:abstractNum>
  <w:abstractNum w:abstractNumId="8" w15:restartNumberingAfterBreak="0">
    <w:nsid w:val="01BA5DD0"/>
    <w:multiLevelType w:val="multilevel"/>
    <w:tmpl w:val="5C6AE716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99F5CED"/>
    <w:multiLevelType w:val="hybridMultilevel"/>
    <w:tmpl w:val="EE14F75C"/>
    <w:lvl w:ilvl="0" w:tplc="3DBCD0D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F4913AE"/>
    <w:multiLevelType w:val="hybridMultilevel"/>
    <w:tmpl w:val="C39CE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A6A96"/>
    <w:multiLevelType w:val="multilevel"/>
    <w:tmpl w:val="74E4E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024D1D"/>
    <w:multiLevelType w:val="multilevel"/>
    <w:tmpl w:val="38A68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-3751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FF7FFD"/>
    <w:multiLevelType w:val="hybridMultilevel"/>
    <w:tmpl w:val="78A4B6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6482A8E"/>
    <w:multiLevelType w:val="multilevel"/>
    <w:tmpl w:val="7C02B6C6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2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abstractNum w:abstractNumId="15" w15:restartNumberingAfterBreak="0">
    <w:nsid w:val="403910C1"/>
    <w:multiLevelType w:val="hybridMultilevel"/>
    <w:tmpl w:val="67A49D22"/>
    <w:lvl w:ilvl="0" w:tplc="D5D29166">
      <w:start w:val="8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502E6B"/>
    <w:multiLevelType w:val="hybridMultilevel"/>
    <w:tmpl w:val="E79605FC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4AB1427"/>
    <w:multiLevelType w:val="hybridMultilevel"/>
    <w:tmpl w:val="C3401424"/>
    <w:lvl w:ilvl="0" w:tplc="10F2577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1748A"/>
    <w:multiLevelType w:val="hybridMultilevel"/>
    <w:tmpl w:val="A3961D3A"/>
    <w:lvl w:ilvl="0" w:tplc="ACA0F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12C21"/>
    <w:multiLevelType w:val="hybridMultilevel"/>
    <w:tmpl w:val="3740F418"/>
    <w:lvl w:ilvl="0" w:tplc="EFDC8D68">
      <w:numFmt w:val="bullet"/>
      <w:lvlText w:val="-"/>
      <w:lvlJc w:val="left"/>
      <w:pPr>
        <w:ind w:left="540" w:hanging="360"/>
      </w:pPr>
      <w:rPr>
        <w:rFonts w:ascii="Calibri" w:eastAsia="Times New Roman" w:hAnsi="Calibri" w:cs="Arial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1DC6F6D"/>
    <w:multiLevelType w:val="hybridMultilevel"/>
    <w:tmpl w:val="08A89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6EE5"/>
    <w:multiLevelType w:val="multilevel"/>
    <w:tmpl w:val="4532F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22" w15:restartNumberingAfterBreak="0">
    <w:nsid w:val="63A46268"/>
    <w:multiLevelType w:val="hybridMultilevel"/>
    <w:tmpl w:val="0730368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A0C"/>
    <w:multiLevelType w:val="hybridMultilevel"/>
    <w:tmpl w:val="E03C1270"/>
    <w:lvl w:ilvl="0" w:tplc="313C3C34">
      <w:start w:val="7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C223E6"/>
    <w:multiLevelType w:val="multilevel"/>
    <w:tmpl w:val="D3829A62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463544A"/>
    <w:multiLevelType w:val="hybridMultilevel"/>
    <w:tmpl w:val="D540B0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83BBF"/>
    <w:multiLevelType w:val="multilevel"/>
    <w:tmpl w:val="B7D021C0"/>
    <w:lvl w:ilvl="0">
      <w:start w:val="1"/>
      <w:numFmt w:val="decimal"/>
      <w:lvlText w:val="%1."/>
      <w:lvlJc w:val="left"/>
      <w:pPr>
        <w:ind w:left="4471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471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483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1" w:hanging="1800"/>
      </w:pPr>
      <w:rPr>
        <w:rFonts w:hint="default"/>
      </w:rPr>
    </w:lvl>
  </w:abstractNum>
  <w:abstractNum w:abstractNumId="27" w15:restartNumberingAfterBreak="0">
    <w:nsid w:val="79685881"/>
    <w:multiLevelType w:val="hybridMultilevel"/>
    <w:tmpl w:val="4DBCB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914EA"/>
    <w:multiLevelType w:val="multilevel"/>
    <w:tmpl w:val="4F166E48"/>
    <w:lvl w:ilvl="0">
      <w:start w:val="7"/>
      <w:numFmt w:val="decimal"/>
      <w:lvlText w:val="%1"/>
      <w:lvlJc w:val="left"/>
      <w:pPr>
        <w:ind w:left="435" w:hanging="435"/>
      </w:pPr>
      <w:rPr>
        <w:rFonts w:eastAsiaTheme="majorEastAsia" w:cstheme="majorBidi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Theme="majorEastAsia" w:cstheme="maj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</w:rPr>
    </w:lvl>
  </w:abstractNum>
  <w:abstractNum w:abstractNumId="29" w15:restartNumberingAfterBreak="0">
    <w:nsid w:val="7DA029A2"/>
    <w:multiLevelType w:val="hybridMultilevel"/>
    <w:tmpl w:val="C440857E"/>
    <w:lvl w:ilvl="0" w:tplc="914A5666">
      <w:start w:val="1"/>
      <w:numFmt w:val="decimal"/>
      <w:lvlText w:val="%1."/>
      <w:lvlJc w:val="left"/>
      <w:pPr>
        <w:ind w:left="660" w:hanging="360"/>
      </w:pPr>
      <w:rPr>
        <w:color w:val="FFFFFF"/>
        <w:sz w:val="24"/>
        <w:szCs w:val="24"/>
      </w:rPr>
    </w:lvl>
    <w:lvl w:ilvl="1" w:tplc="9C1A08CE">
      <w:start w:val="16"/>
      <w:numFmt w:val="decimal"/>
      <w:lvlText w:val="%2-"/>
      <w:lvlJc w:val="left"/>
      <w:pPr>
        <w:tabs>
          <w:tab w:val="num" w:pos="1424"/>
        </w:tabs>
        <w:ind w:left="1424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17"/>
  </w:num>
  <w:num w:numId="3">
    <w:abstractNumId w:val="21"/>
  </w:num>
  <w:num w:numId="4">
    <w:abstractNumId w:val="23"/>
  </w:num>
  <w:num w:numId="5">
    <w:abstractNumId w:val="15"/>
  </w:num>
  <w:num w:numId="6">
    <w:abstractNumId w:val="19"/>
  </w:num>
  <w:num w:numId="7">
    <w:abstractNumId w:val="22"/>
  </w:num>
  <w:num w:numId="8">
    <w:abstractNumId w:val="13"/>
  </w:num>
  <w:num w:numId="9">
    <w:abstractNumId w:val="18"/>
  </w:num>
  <w:num w:numId="10">
    <w:abstractNumId w:val="9"/>
  </w:num>
  <w:num w:numId="11">
    <w:abstractNumId w:val="16"/>
  </w:num>
  <w:num w:numId="12">
    <w:abstractNumId w:val="12"/>
  </w:num>
  <w:num w:numId="13">
    <w:abstractNumId w:val="10"/>
  </w:num>
  <w:num w:numId="14">
    <w:abstractNumId w:val="27"/>
  </w:num>
  <w:num w:numId="15">
    <w:abstractNumId w:val="25"/>
  </w:num>
  <w:num w:numId="16">
    <w:abstractNumId w:val="20"/>
  </w:num>
  <w:num w:numId="17">
    <w:abstractNumId w:val="7"/>
  </w:num>
  <w:num w:numId="18">
    <w:abstractNumId w:val="28"/>
  </w:num>
  <w:num w:numId="19">
    <w:abstractNumId w:val="11"/>
  </w:num>
  <w:num w:numId="20">
    <w:abstractNumId w:val="8"/>
  </w:num>
  <w:num w:numId="21">
    <w:abstractNumId w:val="14"/>
  </w:num>
  <w:num w:numId="22">
    <w:abstractNumId w:val="24"/>
  </w:num>
  <w:num w:numId="23">
    <w:abstractNumId w:val="26"/>
  </w:num>
  <w:num w:numId="2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ystalPersist" w:val="&lt;CrystalAddin Version=&quot;1&quot; country=&quot;IT&quot; lang=&quot;it&quot;/&gt;"/>
  </w:docVars>
  <w:rsids>
    <w:rsidRoot w:val="008F436C"/>
    <w:rsid w:val="000004E2"/>
    <w:rsid w:val="00000E3E"/>
    <w:rsid w:val="00005D4A"/>
    <w:rsid w:val="00011BAC"/>
    <w:rsid w:val="00011BCD"/>
    <w:rsid w:val="00013100"/>
    <w:rsid w:val="000179DD"/>
    <w:rsid w:val="00021224"/>
    <w:rsid w:val="00021C9D"/>
    <w:rsid w:val="0002712D"/>
    <w:rsid w:val="000314D7"/>
    <w:rsid w:val="00031C13"/>
    <w:rsid w:val="0003318A"/>
    <w:rsid w:val="00033DD3"/>
    <w:rsid w:val="00036D8D"/>
    <w:rsid w:val="00047209"/>
    <w:rsid w:val="00050000"/>
    <w:rsid w:val="0005027C"/>
    <w:rsid w:val="000518E6"/>
    <w:rsid w:val="00052DD7"/>
    <w:rsid w:val="000538C5"/>
    <w:rsid w:val="00054973"/>
    <w:rsid w:val="000557E0"/>
    <w:rsid w:val="0005736A"/>
    <w:rsid w:val="00060C2B"/>
    <w:rsid w:val="00060C6F"/>
    <w:rsid w:val="00063322"/>
    <w:rsid w:val="000635BC"/>
    <w:rsid w:val="00063D4B"/>
    <w:rsid w:val="00065518"/>
    <w:rsid w:val="00066559"/>
    <w:rsid w:val="00067055"/>
    <w:rsid w:val="0006743A"/>
    <w:rsid w:val="00070A91"/>
    <w:rsid w:val="00071FAF"/>
    <w:rsid w:val="000723B4"/>
    <w:rsid w:val="000739EF"/>
    <w:rsid w:val="00073D6F"/>
    <w:rsid w:val="00073EC9"/>
    <w:rsid w:val="00075B43"/>
    <w:rsid w:val="00077D4A"/>
    <w:rsid w:val="0008003F"/>
    <w:rsid w:val="00080236"/>
    <w:rsid w:val="00083B98"/>
    <w:rsid w:val="00085E88"/>
    <w:rsid w:val="0008694C"/>
    <w:rsid w:val="000876C6"/>
    <w:rsid w:val="00090EE0"/>
    <w:rsid w:val="00091BF0"/>
    <w:rsid w:val="00092859"/>
    <w:rsid w:val="000963F3"/>
    <w:rsid w:val="000965C0"/>
    <w:rsid w:val="000A02D8"/>
    <w:rsid w:val="000A369B"/>
    <w:rsid w:val="000A3E95"/>
    <w:rsid w:val="000A5180"/>
    <w:rsid w:val="000A5630"/>
    <w:rsid w:val="000A7F21"/>
    <w:rsid w:val="000B0CC3"/>
    <w:rsid w:val="000B1318"/>
    <w:rsid w:val="000B14DC"/>
    <w:rsid w:val="000B1F63"/>
    <w:rsid w:val="000B2389"/>
    <w:rsid w:val="000B35F4"/>
    <w:rsid w:val="000B4405"/>
    <w:rsid w:val="000B6F6A"/>
    <w:rsid w:val="000C2FF7"/>
    <w:rsid w:val="000C3789"/>
    <w:rsid w:val="000C5598"/>
    <w:rsid w:val="000C6DF8"/>
    <w:rsid w:val="000C712D"/>
    <w:rsid w:val="000D1255"/>
    <w:rsid w:val="000D28D5"/>
    <w:rsid w:val="000D4AC9"/>
    <w:rsid w:val="000D588A"/>
    <w:rsid w:val="000E2728"/>
    <w:rsid w:val="000E3865"/>
    <w:rsid w:val="000E7C8B"/>
    <w:rsid w:val="000F3D30"/>
    <w:rsid w:val="000F4EA3"/>
    <w:rsid w:val="000F61A5"/>
    <w:rsid w:val="000F7515"/>
    <w:rsid w:val="001003B5"/>
    <w:rsid w:val="001004D4"/>
    <w:rsid w:val="001023BD"/>
    <w:rsid w:val="00103302"/>
    <w:rsid w:val="00104E14"/>
    <w:rsid w:val="00105068"/>
    <w:rsid w:val="001050BB"/>
    <w:rsid w:val="00105A14"/>
    <w:rsid w:val="00106C31"/>
    <w:rsid w:val="00106D98"/>
    <w:rsid w:val="00106ECD"/>
    <w:rsid w:val="0010773F"/>
    <w:rsid w:val="00110326"/>
    <w:rsid w:val="001103E8"/>
    <w:rsid w:val="00111102"/>
    <w:rsid w:val="00113C30"/>
    <w:rsid w:val="00113FE2"/>
    <w:rsid w:val="001166A1"/>
    <w:rsid w:val="00116CAC"/>
    <w:rsid w:val="00116D88"/>
    <w:rsid w:val="00117178"/>
    <w:rsid w:val="001175A9"/>
    <w:rsid w:val="00117C6E"/>
    <w:rsid w:val="0012085C"/>
    <w:rsid w:val="00122128"/>
    <w:rsid w:val="0012260D"/>
    <w:rsid w:val="0012439D"/>
    <w:rsid w:val="0012440D"/>
    <w:rsid w:val="00124789"/>
    <w:rsid w:val="00124ADC"/>
    <w:rsid w:val="00124B8F"/>
    <w:rsid w:val="00124EA8"/>
    <w:rsid w:val="00125317"/>
    <w:rsid w:val="00127FCA"/>
    <w:rsid w:val="00130B00"/>
    <w:rsid w:val="0013186F"/>
    <w:rsid w:val="00131A8B"/>
    <w:rsid w:val="001320E0"/>
    <w:rsid w:val="00132AF2"/>
    <w:rsid w:val="001334F7"/>
    <w:rsid w:val="001347FB"/>
    <w:rsid w:val="00134D17"/>
    <w:rsid w:val="00141E76"/>
    <w:rsid w:val="00141F65"/>
    <w:rsid w:val="00142BC8"/>
    <w:rsid w:val="001434B7"/>
    <w:rsid w:val="00143F2C"/>
    <w:rsid w:val="001445AB"/>
    <w:rsid w:val="00145446"/>
    <w:rsid w:val="001471E5"/>
    <w:rsid w:val="001503E3"/>
    <w:rsid w:val="0015189A"/>
    <w:rsid w:val="0015329D"/>
    <w:rsid w:val="00154483"/>
    <w:rsid w:val="0015601E"/>
    <w:rsid w:val="00156EB3"/>
    <w:rsid w:val="001606B9"/>
    <w:rsid w:val="00160F6C"/>
    <w:rsid w:val="001621BD"/>
    <w:rsid w:val="00163B90"/>
    <w:rsid w:val="00166637"/>
    <w:rsid w:val="00167CEF"/>
    <w:rsid w:val="00170F5C"/>
    <w:rsid w:val="0017169F"/>
    <w:rsid w:val="001718AB"/>
    <w:rsid w:val="00171D77"/>
    <w:rsid w:val="00172772"/>
    <w:rsid w:val="00173491"/>
    <w:rsid w:val="00174C78"/>
    <w:rsid w:val="00174EDA"/>
    <w:rsid w:val="00176680"/>
    <w:rsid w:val="001805C6"/>
    <w:rsid w:val="00181E22"/>
    <w:rsid w:val="0018254D"/>
    <w:rsid w:val="001828B5"/>
    <w:rsid w:val="00184332"/>
    <w:rsid w:val="00185EEF"/>
    <w:rsid w:val="00186C12"/>
    <w:rsid w:val="001873B3"/>
    <w:rsid w:val="00190261"/>
    <w:rsid w:val="00190ABA"/>
    <w:rsid w:val="001910D7"/>
    <w:rsid w:val="00191F4D"/>
    <w:rsid w:val="00192618"/>
    <w:rsid w:val="001944EF"/>
    <w:rsid w:val="001967CF"/>
    <w:rsid w:val="001A05A1"/>
    <w:rsid w:val="001A1963"/>
    <w:rsid w:val="001A563C"/>
    <w:rsid w:val="001A56D5"/>
    <w:rsid w:val="001A5D1F"/>
    <w:rsid w:val="001A7751"/>
    <w:rsid w:val="001B0470"/>
    <w:rsid w:val="001B2755"/>
    <w:rsid w:val="001B4A82"/>
    <w:rsid w:val="001B4D66"/>
    <w:rsid w:val="001B6CB0"/>
    <w:rsid w:val="001C0060"/>
    <w:rsid w:val="001C1BE0"/>
    <w:rsid w:val="001C2395"/>
    <w:rsid w:val="001C33E9"/>
    <w:rsid w:val="001C3D96"/>
    <w:rsid w:val="001C3FD4"/>
    <w:rsid w:val="001C437B"/>
    <w:rsid w:val="001C5BC8"/>
    <w:rsid w:val="001C6D8A"/>
    <w:rsid w:val="001C6E6A"/>
    <w:rsid w:val="001D25DA"/>
    <w:rsid w:val="001D260C"/>
    <w:rsid w:val="001D2B2D"/>
    <w:rsid w:val="001D4513"/>
    <w:rsid w:val="001D5440"/>
    <w:rsid w:val="001D6C8B"/>
    <w:rsid w:val="001E015F"/>
    <w:rsid w:val="001E327C"/>
    <w:rsid w:val="001E413A"/>
    <w:rsid w:val="001E7139"/>
    <w:rsid w:val="001E7B3C"/>
    <w:rsid w:val="001E7F3C"/>
    <w:rsid w:val="001F0F5D"/>
    <w:rsid w:val="001F12B7"/>
    <w:rsid w:val="001F33F8"/>
    <w:rsid w:val="001F6AA0"/>
    <w:rsid w:val="001F6DEF"/>
    <w:rsid w:val="001F72F1"/>
    <w:rsid w:val="001F7E64"/>
    <w:rsid w:val="00201B49"/>
    <w:rsid w:val="002022D7"/>
    <w:rsid w:val="00205969"/>
    <w:rsid w:val="00206548"/>
    <w:rsid w:val="00206EFD"/>
    <w:rsid w:val="00206F4A"/>
    <w:rsid w:val="0020782B"/>
    <w:rsid w:val="00207B9A"/>
    <w:rsid w:val="002100A1"/>
    <w:rsid w:val="0021298C"/>
    <w:rsid w:val="002139C6"/>
    <w:rsid w:val="002148F2"/>
    <w:rsid w:val="00215649"/>
    <w:rsid w:val="00215DED"/>
    <w:rsid w:val="0022187A"/>
    <w:rsid w:val="00221E28"/>
    <w:rsid w:val="00221E88"/>
    <w:rsid w:val="00225236"/>
    <w:rsid w:val="0022529F"/>
    <w:rsid w:val="00231405"/>
    <w:rsid w:val="00231BAC"/>
    <w:rsid w:val="00232F3E"/>
    <w:rsid w:val="0023371A"/>
    <w:rsid w:val="00235716"/>
    <w:rsid w:val="00235E64"/>
    <w:rsid w:val="00236068"/>
    <w:rsid w:val="002369E4"/>
    <w:rsid w:val="00243D54"/>
    <w:rsid w:val="00245378"/>
    <w:rsid w:val="002467A5"/>
    <w:rsid w:val="00247BD0"/>
    <w:rsid w:val="00247D4E"/>
    <w:rsid w:val="00250F8D"/>
    <w:rsid w:val="0025141C"/>
    <w:rsid w:val="00252535"/>
    <w:rsid w:val="002526DE"/>
    <w:rsid w:val="002563BA"/>
    <w:rsid w:val="002623E6"/>
    <w:rsid w:val="002623FE"/>
    <w:rsid w:val="002634ED"/>
    <w:rsid w:val="00263F4E"/>
    <w:rsid w:val="00266CA0"/>
    <w:rsid w:val="00267693"/>
    <w:rsid w:val="00273A82"/>
    <w:rsid w:val="0027412F"/>
    <w:rsid w:val="00274434"/>
    <w:rsid w:val="00277D89"/>
    <w:rsid w:val="0028026B"/>
    <w:rsid w:val="0028127F"/>
    <w:rsid w:val="00282B3A"/>
    <w:rsid w:val="00284092"/>
    <w:rsid w:val="0028558F"/>
    <w:rsid w:val="0028565D"/>
    <w:rsid w:val="00287365"/>
    <w:rsid w:val="00290A71"/>
    <w:rsid w:val="00290B0E"/>
    <w:rsid w:val="002912FD"/>
    <w:rsid w:val="00291B41"/>
    <w:rsid w:val="0029308E"/>
    <w:rsid w:val="002940EF"/>
    <w:rsid w:val="002956C6"/>
    <w:rsid w:val="0029708C"/>
    <w:rsid w:val="002A0B70"/>
    <w:rsid w:val="002A2613"/>
    <w:rsid w:val="002A2A28"/>
    <w:rsid w:val="002A6231"/>
    <w:rsid w:val="002B09C4"/>
    <w:rsid w:val="002B25A7"/>
    <w:rsid w:val="002B34D3"/>
    <w:rsid w:val="002B35AD"/>
    <w:rsid w:val="002B4A67"/>
    <w:rsid w:val="002B6CA7"/>
    <w:rsid w:val="002C0385"/>
    <w:rsid w:val="002C09C3"/>
    <w:rsid w:val="002C1254"/>
    <w:rsid w:val="002C13BF"/>
    <w:rsid w:val="002C16BD"/>
    <w:rsid w:val="002C4A49"/>
    <w:rsid w:val="002C4FD5"/>
    <w:rsid w:val="002C5463"/>
    <w:rsid w:val="002C5583"/>
    <w:rsid w:val="002C583C"/>
    <w:rsid w:val="002C75AA"/>
    <w:rsid w:val="002C7B89"/>
    <w:rsid w:val="002D03E7"/>
    <w:rsid w:val="002D1360"/>
    <w:rsid w:val="002D1FBC"/>
    <w:rsid w:val="002D5FEC"/>
    <w:rsid w:val="002D694F"/>
    <w:rsid w:val="002E165A"/>
    <w:rsid w:val="002E28A9"/>
    <w:rsid w:val="002E2911"/>
    <w:rsid w:val="002E2A0E"/>
    <w:rsid w:val="002E2C12"/>
    <w:rsid w:val="002E3BAD"/>
    <w:rsid w:val="002E3DA5"/>
    <w:rsid w:val="002E5B35"/>
    <w:rsid w:val="002E64E3"/>
    <w:rsid w:val="002E6C5C"/>
    <w:rsid w:val="002F0FB6"/>
    <w:rsid w:val="002F1F92"/>
    <w:rsid w:val="002F461C"/>
    <w:rsid w:val="002F46AF"/>
    <w:rsid w:val="002F4895"/>
    <w:rsid w:val="002F4AC3"/>
    <w:rsid w:val="00301566"/>
    <w:rsid w:val="00301847"/>
    <w:rsid w:val="00304795"/>
    <w:rsid w:val="0030668A"/>
    <w:rsid w:val="00306C73"/>
    <w:rsid w:val="00306E52"/>
    <w:rsid w:val="00310345"/>
    <w:rsid w:val="00313C76"/>
    <w:rsid w:val="00313D27"/>
    <w:rsid w:val="00317D79"/>
    <w:rsid w:val="00322BA3"/>
    <w:rsid w:val="003239B7"/>
    <w:rsid w:val="00323C01"/>
    <w:rsid w:val="00325558"/>
    <w:rsid w:val="0032728E"/>
    <w:rsid w:val="00327B51"/>
    <w:rsid w:val="00327E72"/>
    <w:rsid w:val="00332C6C"/>
    <w:rsid w:val="00333A9B"/>
    <w:rsid w:val="0033447F"/>
    <w:rsid w:val="00334A09"/>
    <w:rsid w:val="00334A18"/>
    <w:rsid w:val="00335FB9"/>
    <w:rsid w:val="00336241"/>
    <w:rsid w:val="00336DA4"/>
    <w:rsid w:val="00337547"/>
    <w:rsid w:val="00340259"/>
    <w:rsid w:val="003411F7"/>
    <w:rsid w:val="003421CD"/>
    <w:rsid w:val="00343021"/>
    <w:rsid w:val="003439A0"/>
    <w:rsid w:val="0034556D"/>
    <w:rsid w:val="0034653C"/>
    <w:rsid w:val="00346AA1"/>
    <w:rsid w:val="0035160A"/>
    <w:rsid w:val="00351832"/>
    <w:rsid w:val="00351837"/>
    <w:rsid w:val="00352964"/>
    <w:rsid w:val="00353765"/>
    <w:rsid w:val="0035397E"/>
    <w:rsid w:val="00353B27"/>
    <w:rsid w:val="00354A19"/>
    <w:rsid w:val="00355202"/>
    <w:rsid w:val="003552ED"/>
    <w:rsid w:val="00362F8B"/>
    <w:rsid w:val="00366172"/>
    <w:rsid w:val="003661F1"/>
    <w:rsid w:val="0036689A"/>
    <w:rsid w:val="00366DD9"/>
    <w:rsid w:val="00370836"/>
    <w:rsid w:val="00371546"/>
    <w:rsid w:val="00371673"/>
    <w:rsid w:val="00372285"/>
    <w:rsid w:val="0037286A"/>
    <w:rsid w:val="00373AC4"/>
    <w:rsid w:val="00373D9D"/>
    <w:rsid w:val="00373EDE"/>
    <w:rsid w:val="0037594D"/>
    <w:rsid w:val="00376C39"/>
    <w:rsid w:val="00382354"/>
    <w:rsid w:val="00382848"/>
    <w:rsid w:val="00384214"/>
    <w:rsid w:val="003874D2"/>
    <w:rsid w:val="00392B10"/>
    <w:rsid w:val="00392E2E"/>
    <w:rsid w:val="00393BC3"/>
    <w:rsid w:val="003960FD"/>
    <w:rsid w:val="00396DC5"/>
    <w:rsid w:val="003A29E5"/>
    <w:rsid w:val="003A3400"/>
    <w:rsid w:val="003A382A"/>
    <w:rsid w:val="003A6B43"/>
    <w:rsid w:val="003A6C67"/>
    <w:rsid w:val="003A749B"/>
    <w:rsid w:val="003A7AE9"/>
    <w:rsid w:val="003B1084"/>
    <w:rsid w:val="003B7D9F"/>
    <w:rsid w:val="003C1970"/>
    <w:rsid w:val="003C3BB5"/>
    <w:rsid w:val="003C52EE"/>
    <w:rsid w:val="003C5DC5"/>
    <w:rsid w:val="003C5E5F"/>
    <w:rsid w:val="003C653B"/>
    <w:rsid w:val="003C7639"/>
    <w:rsid w:val="003D0DFB"/>
    <w:rsid w:val="003D1F16"/>
    <w:rsid w:val="003D37E3"/>
    <w:rsid w:val="003D4AC4"/>
    <w:rsid w:val="003D6D7F"/>
    <w:rsid w:val="003D7E2B"/>
    <w:rsid w:val="003E0673"/>
    <w:rsid w:val="003E0740"/>
    <w:rsid w:val="003E1449"/>
    <w:rsid w:val="003E1D91"/>
    <w:rsid w:val="003E3205"/>
    <w:rsid w:val="003E4E77"/>
    <w:rsid w:val="003E6053"/>
    <w:rsid w:val="003E659F"/>
    <w:rsid w:val="003F1664"/>
    <w:rsid w:val="003F40BF"/>
    <w:rsid w:val="003F494F"/>
    <w:rsid w:val="003F5A3F"/>
    <w:rsid w:val="003F64D3"/>
    <w:rsid w:val="00400C6D"/>
    <w:rsid w:val="00401884"/>
    <w:rsid w:val="004021D9"/>
    <w:rsid w:val="00402FD7"/>
    <w:rsid w:val="00407583"/>
    <w:rsid w:val="004078C6"/>
    <w:rsid w:val="0041176E"/>
    <w:rsid w:val="00412344"/>
    <w:rsid w:val="004123AF"/>
    <w:rsid w:val="00413E60"/>
    <w:rsid w:val="0041602B"/>
    <w:rsid w:val="00416A34"/>
    <w:rsid w:val="00417DA6"/>
    <w:rsid w:val="00421043"/>
    <w:rsid w:val="00421489"/>
    <w:rsid w:val="00421E9F"/>
    <w:rsid w:val="00425447"/>
    <w:rsid w:val="0042661D"/>
    <w:rsid w:val="00430AF8"/>
    <w:rsid w:val="00430C32"/>
    <w:rsid w:val="00431CB3"/>
    <w:rsid w:val="00433B3E"/>
    <w:rsid w:val="004349BF"/>
    <w:rsid w:val="00434ED4"/>
    <w:rsid w:val="0043567F"/>
    <w:rsid w:val="0043591A"/>
    <w:rsid w:val="004369EC"/>
    <w:rsid w:val="00437FD2"/>
    <w:rsid w:val="0044032C"/>
    <w:rsid w:val="004448CA"/>
    <w:rsid w:val="00444CCF"/>
    <w:rsid w:val="00444EE8"/>
    <w:rsid w:val="00445200"/>
    <w:rsid w:val="00446CEF"/>
    <w:rsid w:val="004475C1"/>
    <w:rsid w:val="00447715"/>
    <w:rsid w:val="004501F7"/>
    <w:rsid w:val="00451AF9"/>
    <w:rsid w:val="004522A3"/>
    <w:rsid w:val="00452B13"/>
    <w:rsid w:val="00452FCE"/>
    <w:rsid w:val="00453DFC"/>
    <w:rsid w:val="00454323"/>
    <w:rsid w:val="00454BA1"/>
    <w:rsid w:val="00455772"/>
    <w:rsid w:val="00461E6D"/>
    <w:rsid w:val="00462CF8"/>
    <w:rsid w:val="00463F02"/>
    <w:rsid w:val="004655DE"/>
    <w:rsid w:val="00467842"/>
    <w:rsid w:val="00467CD5"/>
    <w:rsid w:val="00470449"/>
    <w:rsid w:val="00470727"/>
    <w:rsid w:val="00472A13"/>
    <w:rsid w:val="00475FC9"/>
    <w:rsid w:val="0047602B"/>
    <w:rsid w:val="00476B28"/>
    <w:rsid w:val="00476F36"/>
    <w:rsid w:val="0048216C"/>
    <w:rsid w:val="004825D6"/>
    <w:rsid w:val="004826DA"/>
    <w:rsid w:val="004843DA"/>
    <w:rsid w:val="00484912"/>
    <w:rsid w:val="00484B6E"/>
    <w:rsid w:val="00485BE8"/>
    <w:rsid w:val="00486862"/>
    <w:rsid w:val="00486B29"/>
    <w:rsid w:val="0049194A"/>
    <w:rsid w:val="00491E21"/>
    <w:rsid w:val="00493847"/>
    <w:rsid w:val="00494064"/>
    <w:rsid w:val="00495585"/>
    <w:rsid w:val="00497F71"/>
    <w:rsid w:val="004A1479"/>
    <w:rsid w:val="004A1730"/>
    <w:rsid w:val="004A1E81"/>
    <w:rsid w:val="004A2861"/>
    <w:rsid w:val="004A2981"/>
    <w:rsid w:val="004A3C93"/>
    <w:rsid w:val="004A4807"/>
    <w:rsid w:val="004A4974"/>
    <w:rsid w:val="004A50D8"/>
    <w:rsid w:val="004A639E"/>
    <w:rsid w:val="004A777C"/>
    <w:rsid w:val="004A77F1"/>
    <w:rsid w:val="004A7AD8"/>
    <w:rsid w:val="004B2C39"/>
    <w:rsid w:val="004B537F"/>
    <w:rsid w:val="004B5766"/>
    <w:rsid w:val="004B5C66"/>
    <w:rsid w:val="004B6129"/>
    <w:rsid w:val="004B686D"/>
    <w:rsid w:val="004C1D4F"/>
    <w:rsid w:val="004C31B5"/>
    <w:rsid w:val="004C3901"/>
    <w:rsid w:val="004C3F11"/>
    <w:rsid w:val="004C4006"/>
    <w:rsid w:val="004C498C"/>
    <w:rsid w:val="004C5BA9"/>
    <w:rsid w:val="004D1D30"/>
    <w:rsid w:val="004D349A"/>
    <w:rsid w:val="004D452D"/>
    <w:rsid w:val="004D5877"/>
    <w:rsid w:val="004D5C9A"/>
    <w:rsid w:val="004D73C4"/>
    <w:rsid w:val="004D76F8"/>
    <w:rsid w:val="004E0423"/>
    <w:rsid w:val="004E1A39"/>
    <w:rsid w:val="004E2D43"/>
    <w:rsid w:val="004E34E5"/>
    <w:rsid w:val="004E487C"/>
    <w:rsid w:val="004E4B7E"/>
    <w:rsid w:val="004F068E"/>
    <w:rsid w:val="004F1C9B"/>
    <w:rsid w:val="004F1D44"/>
    <w:rsid w:val="004F1FDE"/>
    <w:rsid w:val="004F3DEC"/>
    <w:rsid w:val="004F4215"/>
    <w:rsid w:val="004F42A8"/>
    <w:rsid w:val="004F59BE"/>
    <w:rsid w:val="004F60B1"/>
    <w:rsid w:val="00500DA4"/>
    <w:rsid w:val="005038A5"/>
    <w:rsid w:val="005049E6"/>
    <w:rsid w:val="00506C30"/>
    <w:rsid w:val="00506CD3"/>
    <w:rsid w:val="00512ACF"/>
    <w:rsid w:val="005130AB"/>
    <w:rsid w:val="00521102"/>
    <w:rsid w:val="00524FC8"/>
    <w:rsid w:val="00525BEA"/>
    <w:rsid w:val="00526E81"/>
    <w:rsid w:val="00526E87"/>
    <w:rsid w:val="00535021"/>
    <w:rsid w:val="00537DD3"/>
    <w:rsid w:val="005416C2"/>
    <w:rsid w:val="0054209F"/>
    <w:rsid w:val="005423A7"/>
    <w:rsid w:val="00542DC8"/>
    <w:rsid w:val="00544029"/>
    <w:rsid w:val="0054539F"/>
    <w:rsid w:val="00545720"/>
    <w:rsid w:val="00545782"/>
    <w:rsid w:val="00545A43"/>
    <w:rsid w:val="00546D5D"/>
    <w:rsid w:val="00547295"/>
    <w:rsid w:val="00550502"/>
    <w:rsid w:val="005527A6"/>
    <w:rsid w:val="005531F9"/>
    <w:rsid w:val="00554F9A"/>
    <w:rsid w:val="00556A6F"/>
    <w:rsid w:val="0055765A"/>
    <w:rsid w:val="00560BAE"/>
    <w:rsid w:val="00562366"/>
    <w:rsid w:val="00563DDB"/>
    <w:rsid w:val="00564D39"/>
    <w:rsid w:val="00565196"/>
    <w:rsid w:val="00565409"/>
    <w:rsid w:val="00565E16"/>
    <w:rsid w:val="00565FCF"/>
    <w:rsid w:val="00566F82"/>
    <w:rsid w:val="00572411"/>
    <w:rsid w:val="00576F46"/>
    <w:rsid w:val="005776B2"/>
    <w:rsid w:val="005779F3"/>
    <w:rsid w:val="00580C27"/>
    <w:rsid w:val="00580DF8"/>
    <w:rsid w:val="0058232F"/>
    <w:rsid w:val="0058349C"/>
    <w:rsid w:val="00584702"/>
    <w:rsid w:val="005847F1"/>
    <w:rsid w:val="00590A15"/>
    <w:rsid w:val="00592E89"/>
    <w:rsid w:val="005941B8"/>
    <w:rsid w:val="005942ED"/>
    <w:rsid w:val="005972F3"/>
    <w:rsid w:val="00597324"/>
    <w:rsid w:val="005A0E45"/>
    <w:rsid w:val="005A238C"/>
    <w:rsid w:val="005A279C"/>
    <w:rsid w:val="005A5C05"/>
    <w:rsid w:val="005A629C"/>
    <w:rsid w:val="005B1A8B"/>
    <w:rsid w:val="005B2316"/>
    <w:rsid w:val="005B5147"/>
    <w:rsid w:val="005B5B3C"/>
    <w:rsid w:val="005C00B6"/>
    <w:rsid w:val="005C0DA7"/>
    <w:rsid w:val="005C1A84"/>
    <w:rsid w:val="005C3148"/>
    <w:rsid w:val="005C3FDF"/>
    <w:rsid w:val="005C41C5"/>
    <w:rsid w:val="005C67EF"/>
    <w:rsid w:val="005D0BC7"/>
    <w:rsid w:val="005D1104"/>
    <w:rsid w:val="005D1590"/>
    <w:rsid w:val="005D1DF0"/>
    <w:rsid w:val="005D463C"/>
    <w:rsid w:val="005D66C7"/>
    <w:rsid w:val="005D7168"/>
    <w:rsid w:val="005D7264"/>
    <w:rsid w:val="005E127C"/>
    <w:rsid w:val="005E210F"/>
    <w:rsid w:val="005E3C31"/>
    <w:rsid w:val="005E488F"/>
    <w:rsid w:val="005E561D"/>
    <w:rsid w:val="005E6F21"/>
    <w:rsid w:val="005E6FB6"/>
    <w:rsid w:val="005E70E0"/>
    <w:rsid w:val="005E7207"/>
    <w:rsid w:val="005E7260"/>
    <w:rsid w:val="005E7333"/>
    <w:rsid w:val="005F138B"/>
    <w:rsid w:val="005F1682"/>
    <w:rsid w:val="005F2284"/>
    <w:rsid w:val="005F35C0"/>
    <w:rsid w:val="005F3BB6"/>
    <w:rsid w:val="005F6DB1"/>
    <w:rsid w:val="005F75C2"/>
    <w:rsid w:val="00600F01"/>
    <w:rsid w:val="006045E1"/>
    <w:rsid w:val="00604A42"/>
    <w:rsid w:val="00606D8B"/>
    <w:rsid w:val="00606FBD"/>
    <w:rsid w:val="00607CCF"/>
    <w:rsid w:val="00610726"/>
    <w:rsid w:val="00610E21"/>
    <w:rsid w:val="00611227"/>
    <w:rsid w:val="006117A5"/>
    <w:rsid w:val="00611A5A"/>
    <w:rsid w:val="00617BEC"/>
    <w:rsid w:val="00620D90"/>
    <w:rsid w:val="00622352"/>
    <w:rsid w:val="00624C2F"/>
    <w:rsid w:val="006269B2"/>
    <w:rsid w:val="006269B6"/>
    <w:rsid w:val="006270F2"/>
    <w:rsid w:val="00631CDE"/>
    <w:rsid w:val="00631E47"/>
    <w:rsid w:val="00632453"/>
    <w:rsid w:val="00634096"/>
    <w:rsid w:val="006358D5"/>
    <w:rsid w:val="00640DCF"/>
    <w:rsid w:val="00641129"/>
    <w:rsid w:val="006412ED"/>
    <w:rsid w:val="00641E54"/>
    <w:rsid w:val="00642585"/>
    <w:rsid w:val="00645A1B"/>
    <w:rsid w:val="00646F39"/>
    <w:rsid w:val="00647A41"/>
    <w:rsid w:val="00651895"/>
    <w:rsid w:val="00651B08"/>
    <w:rsid w:val="006520BF"/>
    <w:rsid w:val="006541FE"/>
    <w:rsid w:val="0065553A"/>
    <w:rsid w:val="00655B83"/>
    <w:rsid w:val="00657049"/>
    <w:rsid w:val="00657DC4"/>
    <w:rsid w:val="00661F05"/>
    <w:rsid w:val="00663DC1"/>
    <w:rsid w:val="0066418F"/>
    <w:rsid w:val="00664E11"/>
    <w:rsid w:val="00665E75"/>
    <w:rsid w:val="0066615E"/>
    <w:rsid w:val="00667792"/>
    <w:rsid w:val="0067043A"/>
    <w:rsid w:val="00671E77"/>
    <w:rsid w:val="006723CC"/>
    <w:rsid w:val="00672437"/>
    <w:rsid w:val="0067453C"/>
    <w:rsid w:val="00674633"/>
    <w:rsid w:val="00674FF3"/>
    <w:rsid w:val="00676757"/>
    <w:rsid w:val="00677CA5"/>
    <w:rsid w:val="00680045"/>
    <w:rsid w:val="00680B44"/>
    <w:rsid w:val="00681B6F"/>
    <w:rsid w:val="006844C7"/>
    <w:rsid w:val="0068513A"/>
    <w:rsid w:val="00685E29"/>
    <w:rsid w:val="00686263"/>
    <w:rsid w:val="006874F7"/>
    <w:rsid w:val="00687B27"/>
    <w:rsid w:val="00692736"/>
    <w:rsid w:val="00692C86"/>
    <w:rsid w:val="00692DF0"/>
    <w:rsid w:val="0069382E"/>
    <w:rsid w:val="00693C98"/>
    <w:rsid w:val="0069453E"/>
    <w:rsid w:val="00694A1C"/>
    <w:rsid w:val="00695E52"/>
    <w:rsid w:val="006A0068"/>
    <w:rsid w:val="006A0183"/>
    <w:rsid w:val="006A2909"/>
    <w:rsid w:val="006A4215"/>
    <w:rsid w:val="006A5028"/>
    <w:rsid w:val="006A54F7"/>
    <w:rsid w:val="006A54FF"/>
    <w:rsid w:val="006A6DC6"/>
    <w:rsid w:val="006A7493"/>
    <w:rsid w:val="006A75DD"/>
    <w:rsid w:val="006A7A93"/>
    <w:rsid w:val="006A7E03"/>
    <w:rsid w:val="006B13B6"/>
    <w:rsid w:val="006B186E"/>
    <w:rsid w:val="006B28DB"/>
    <w:rsid w:val="006B34C9"/>
    <w:rsid w:val="006B3BC0"/>
    <w:rsid w:val="006B5099"/>
    <w:rsid w:val="006B525E"/>
    <w:rsid w:val="006B53E8"/>
    <w:rsid w:val="006B650C"/>
    <w:rsid w:val="006B655F"/>
    <w:rsid w:val="006B6D2D"/>
    <w:rsid w:val="006B77F2"/>
    <w:rsid w:val="006C0300"/>
    <w:rsid w:val="006C05CB"/>
    <w:rsid w:val="006C29EB"/>
    <w:rsid w:val="006C5373"/>
    <w:rsid w:val="006C548A"/>
    <w:rsid w:val="006C6356"/>
    <w:rsid w:val="006C72D6"/>
    <w:rsid w:val="006D03E7"/>
    <w:rsid w:val="006D1155"/>
    <w:rsid w:val="006D1384"/>
    <w:rsid w:val="006D230D"/>
    <w:rsid w:val="006D299E"/>
    <w:rsid w:val="006D3CDF"/>
    <w:rsid w:val="006D3FB8"/>
    <w:rsid w:val="006D4C34"/>
    <w:rsid w:val="006D5645"/>
    <w:rsid w:val="006D583D"/>
    <w:rsid w:val="006D5C88"/>
    <w:rsid w:val="006D5CE7"/>
    <w:rsid w:val="006E1796"/>
    <w:rsid w:val="006E3B10"/>
    <w:rsid w:val="006E4225"/>
    <w:rsid w:val="006E63A3"/>
    <w:rsid w:val="006F75C5"/>
    <w:rsid w:val="007004E9"/>
    <w:rsid w:val="00700ABD"/>
    <w:rsid w:val="00700CBC"/>
    <w:rsid w:val="00701EDA"/>
    <w:rsid w:val="00701EE8"/>
    <w:rsid w:val="0070247D"/>
    <w:rsid w:val="0070396D"/>
    <w:rsid w:val="00705376"/>
    <w:rsid w:val="00705CFA"/>
    <w:rsid w:val="00706093"/>
    <w:rsid w:val="00706C83"/>
    <w:rsid w:val="00706FA5"/>
    <w:rsid w:val="00710378"/>
    <w:rsid w:val="0071107C"/>
    <w:rsid w:val="00712703"/>
    <w:rsid w:val="00713993"/>
    <w:rsid w:val="00714794"/>
    <w:rsid w:val="00714E85"/>
    <w:rsid w:val="0071557C"/>
    <w:rsid w:val="00716CEE"/>
    <w:rsid w:val="00717A40"/>
    <w:rsid w:val="00721D0F"/>
    <w:rsid w:val="007241A8"/>
    <w:rsid w:val="007243FF"/>
    <w:rsid w:val="00726B98"/>
    <w:rsid w:val="00727DCA"/>
    <w:rsid w:val="0073207E"/>
    <w:rsid w:val="007322F2"/>
    <w:rsid w:val="007336FE"/>
    <w:rsid w:val="00733D37"/>
    <w:rsid w:val="00734097"/>
    <w:rsid w:val="00735031"/>
    <w:rsid w:val="007356E5"/>
    <w:rsid w:val="007359DA"/>
    <w:rsid w:val="00736402"/>
    <w:rsid w:val="0073686C"/>
    <w:rsid w:val="007412AD"/>
    <w:rsid w:val="00744298"/>
    <w:rsid w:val="007459AE"/>
    <w:rsid w:val="00745FA8"/>
    <w:rsid w:val="007470A5"/>
    <w:rsid w:val="0075014D"/>
    <w:rsid w:val="007501DF"/>
    <w:rsid w:val="007508A7"/>
    <w:rsid w:val="00751BFA"/>
    <w:rsid w:val="0075345E"/>
    <w:rsid w:val="0075385D"/>
    <w:rsid w:val="00755B4F"/>
    <w:rsid w:val="00755E51"/>
    <w:rsid w:val="00760172"/>
    <w:rsid w:val="00761195"/>
    <w:rsid w:val="007618FD"/>
    <w:rsid w:val="00761B8C"/>
    <w:rsid w:val="00762796"/>
    <w:rsid w:val="007633D0"/>
    <w:rsid w:val="007636AE"/>
    <w:rsid w:val="00763890"/>
    <w:rsid w:val="00770060"/>
    <w:rsid w:val="00770168"/>
    <w:rsid w:val="0077031C"/>
    <w:rsid w:val="00771536"/>
    <w:rsid w:val="007721E5"/>
    <w:rsid w:val="0077390A"/>
    <w:rsid w:val="00773B0A"/>
    <w:rsid w:val="00776ED1"/>
    <w:rsid w:val="00777F55"/>
    <w:rsid w:val="0078051D"/>
    <w:rsid w:val="00780D8C"/>
    <w:rsid w:val="00782C96"/>
    <w:rsid w:val="00785444"/>
    <w:rsid w:val="00786A27"/>
    <w:rsid w:val="0079087D"/>
    <w:rsid w:val="007914F4"/>
    <w:rsid w:val="0079237A"/>
    <w:rsid w:val="00792684"/>
    <w:rsid w:val="00792CB9"/>
    <w:rsid w:val="007975C5"/>
    <w:rsid w:val="007A1A06"/>
    <w:rsid w:val="007A2DA2"/>
    <w:rsid w:val="007A3CAB"/>
    <w:rsid w:val="007B71B4"/>
    <w:rsid w:val="007B75DF"/>
    <w:rsid w:val="007C0961"/>
    <w:rsid w:val="007C1CDA"/>
    <w:rsid w:val="007C295D"/>
    <w:rsid w:val="007C2AC6"/>
    <w:rsid w:val="007C2AF8"/>
    <w:rsid w:val="007C2D53"/>
    <w:rsid w:val="007C32D9"/>
    <w:rsid w:val="007C3D71"/>
    <w:rsid w:val="007C4531"/>
    <w:rsid w:val="007C7036"/>
    <w:rsid w:val="007D02D2"/>
    <w:rsid w:val="007D40E7"/>
    <w:rsid w:val="007D7C3F"/>
    <w:rsid w:val="007E4281"/>
    <w:rsid w:val="007E429C"/>
    <w:rsid w:val="007E520D"/>
    <w:rsid w:val="007E71CC"/>
    <w:rsid w:val="007E72C8"/>
    <w:rsid w:val="007E7518"/>
    <w:rsid w:val="007F16CE"/>
    <w:rsid w:val="007F2239"/>
    <w:rsid w:val="007F2F85"/>
    <w:rsid w:val="007F4D21"/>
    <w:rsid w:val="007F5575"/>
    <w:rsid w:val="007F7FF7"/>
    <w:rsid w:val="00800A29"/>
    <w:rsid w:val="00800B36"/>
    <w:rsid w:val="00800E14"/>
    <w:rsid w:val="008010E0"/>
    <w:rsid w:val="008025D0"/>
    <w:rsid w:val="008067AA"/>
    <w:rsid w:val="00807086"/>
    <w:rsid w:val="00807685"/>
    <w:rsid w:val="00810201"/>
    <w:rsid w:val="0081055F"/>
    <w:rsid w:val="0081098C"/>
    <w:rsid w:val="00811138"/>
    <w:rsid w:val="00811752"/>
    <w:rsid w:val="00811ADF"/>
    <w:rsid w:val="00815C42"/>
    <w:rsid w:val="00815CF7"/>
    <w:rsid w:val="008161E7"/>
    <w:rsid w:val="00817A1B"/>
    <w:rsid w:val="00820637"/>
    <w:rsid w:val="00820725"/>
    <w:rsid w:val="00820A68"/>
    <w:rsid w:val="00823BC3"/>
    <w:rsid w:val="008252F5"/>
    <w:rsid w:val="00827237"/>
    <w:rsid w:val="0082764F"/>
    <w:rsid w:val="00827764"/>
    <w:rsid w:val="00827EAC"/>
    <w:rsid w:val="00832262"/>
    <w:rsid w:val="00832627"/>
    <w:rsid w:val="00832AD9"/>
    <w:rsid w:val="00834250"/>
    <w:rsid w:val="00834932"/>
    <w:rsid w:val="008351F2"/>
    <w:rsid w:val="00835CCE"/>
    <w:rsid w:val="00836E12"/>
    <w:rsid w:val="0084002C"/>
    <w:rsid w:val="00840A5C"/>
    <w:rsid w:val="00841384"/>
    <w:rsid w:val="008434BA"/>
    <w:rsid w:val="0084428A"/>
    <w:rsid w:val="0084559C"/>
    <w:rsid w:val="00850E00"/>
    <w:rsid w:val="00851ACA"/>
    <w:rsid w:val="0085248B"/>
    <w:rsid w:val="0085354E"/>
    <w:rsid w:val="008546A1"/>
    <w:rsid w:val="008548FD"/>
    <w:rsid w:val="00854E47"/>
    <w:rsid w:val="0085540D"/>
    <w:rsid w:val="00855A4A"/>
    <w:rsid w:val="00855CAB"/>
    <w:rsid w:val="008563D9"/>
    <w:rsid w:val="008565D9"/>
    <w:rsid w:val="0085732B"/>
    <w:rsid w:val="00860814"/>
    <w:rsid w:val="0086102C"/>
    <w:rsid w:val="008620B7"/>
    <w:rsid w:val="0086295F"/>
    <w:rsid w:val="00864967"/>
    <w:rsid w:val="00865D36"/>
    <w:rsid w:val="008662F5"/>
    <w:rsid w:val="00866B7F"/>
    <w:rsid w:val="00866F43"/>
    <w:rsid w:val="008700CB"/>
    <w:rsid w:val="00872292"/>
    <w:rsid w:val="0087379D"/>
    <w:rsid w:val="0087381A"/>
    <w:rsid w:val="00874278"/>
    <w:rsid w:val="00874EE9"/>
    <w:rsid w:val="00876BAA"/>
    <w:rsid w:val="00877D05"/>
    <w:rsid w:val="00877FAA"/>
    <w:rsid w:val="008814CA"/>
    <w:rsid w:val="008817D5"/>
    <w:rsid w:val="00881C84"/>
    <w:rsid w:val="00884012"/>
    <w:rsid w:val="00885587"/>
    <w:rsid w:val="00885A9D"/>
    <w:rsid w:val="00890755"/>
    <w:rsid w:val="0089142C"/>
    <w:rsid w:val="00892A71"/>
    <w:rsid w:val="00893E39"/>
    <w:rsid w:val="00893EAE"/>
    <w:rsid w:val="0089476A"/>
    <w:rsid w:val="00896A25"/>
    <w:rsid w:val="00897267"/>
    <w:rsid w:val="008A13AC"/>
    <w:rsid w:val="008A245F"/>
    <w:rsid w:val="008A3C10"/>
    <w:rsid w:val="008A5428"/>
    <w:rsid w:val="008A6B8C"/>
    <w:rsid w:val="008B1D15"/>
    <w:rsid w:val="008B283C"/>
    <w:rsid w:val="008B2BA5"/>
    <w:rsid w:val="008B35AB"/>
    <w:rsid w:val="008B3645"/>
    <w:rsid w:val="008B3F17"/>
    <w:rsid w:val="008B6493"/>
    <w:rsid w:val="008B6839"/>
    <w:rsid w:val="008B6B2C"/>
    <w:rsid w:val="008B70A2"/>
    <w:rsid w:val="008B77D5"/>
    <w:rsid w:val="008B792B"/>
    <w:rsid w:val="008C0D87"/>
    <w:rsid w:val="008C34A2"/>
    <w:rsid w:val="008C4208"/>
    <w:rsid w:val="008C4365"/>
    <w:rsid w:val="008C4474"/>
    <w:rsid w:val="008C668A"/>
    <w:rsid w:val="008C6B06"/>
    <w:rsid w:val="008C7BC7"/>
    <w:rsid w:val="008D715C"/>
    <w:rsid w:val="008E259E"/>
    <w:rsid w:val="008E43F6"/>
    <w:rsid w:val="008E5DA1"/>
    <w:rsid w:val="008E6B6F"/>
    <w:rsid w:val="008F0EEC"/>
    <w:rsid w:val="008F2301"/>
    <w:rsid w:val="008F3D2B"/>
    <w:rsid w:val="008F436C"/>
    <w:rsid w:val="008F5C8A"/>
    <w:rsid w:val="008F73BF"/>
    <w:rsid w:val="008F7A3A"/>
    <w:rsid w:val="008F7A82"/>
    <w:rsid w:val="00901027"/>
    <w:rsid w:val="009014B1"/>
    <w:rsid w:val="00902653"/>
    <w:rsid w:val="009040D6"/>
    <w:rsid w:val="0090501B"/>
    <w:rsid w:val="009057D4"/>
    <w:rsid w:val="00905BFE"/>
    <w:rsid w:val="00906C25"/>
    <w:rsid w:val="00906F43"/>
    <w:rsid w:val="009106E7"/>
    <w:rsid w:val="00911381"/>
    <w:rsid w:val="00913A2E"/>
    <w:rsid w:val="00913D86"/>
    <w:rsid w:val="00914FE2"/>
    <w:rsid w:val="009162DD"/>
    <w:rsid w:val="009175D0"/>
    <w:rsid w:val="00920BF2"/>
    <w:rsid w:val="009219DD"/>
    <w:rsid w:val="00921CA3"/>
    <w:rsid w:val="009220AA"/>
    <w:rsid w:val="0092344E"/>
    <w:rsid w:val="00923FEB"/>
    <w:rsid w:val="009254DE"/>
    <w:rsid w:val="00925C6B"/>
    <w:rsid w:val="00930635"/>
    <w:rsid w:val="00931D1A"/>
    <w:rsid w:val="00932C82"/>
    <w:rsid w:val="00933E95"/>
    <w:rsid w:val="00934653"/>
    <w:rsid w:val="009364AC"/>
    <w:rsid w:val="00936B71"/>
    <w:rsid w:val="009422B0"/>
    <w:rsid w:val="00942A91"/>
    <w:rsid w:val="0094342B"/>
    <w:rsid w:val="0094597C"/>
    <w:rsid w:val="00946131"/>
    <w:rsid w:val="0094712F"/>
    <w:rsid w:val="00951E22"/>
    <w:rsid w:val="00955AD1"/>
    <w:rsid w:val="00960068"/>
    <w:rsid w:val="009616C3"/>
    <w:rsid w:val="00962048"/>
    <w:rsid w:val="00962268"/>
    <w:rsid w:val="00963B60"/>
    <w:rsid w:val="00964AA6"/>
    <w:rsid w:val="00965B1F"/>
    <w:rsid w:val="00966105"/>
    <w:rsid w:val="00967B41"/>
    <w:rsid w:val="00970562"/>
    <w:rsid w:val="0097098E"/>
    <w:rsid w:val="00973730"/>
    <w:rsid w:val="009762B4"/>
    <w:rsid w:val="009774D2"/>
    <w:rsid w:val="00977F9F"/>
    <w:rsid w:val="009806A8"/>
    <w:rsid w:val="009810BB"/>
    <w:rsid w:val="0098311E"/>
    <w:rsid w:val="00983735"/>
    <w:rsid w:val="00984A09"/>
    <w:rsid w:val="00984F14"/>
    <w:rsid w:val="009868B0"/>
    <w:rsid w:val="00992D20"/>
    <w:rsid w:val="009936A5"/>
    <w:rsid w:val="00994231"/>
    <w:rsid w:val="009949C4"/>
    <w:rsid w:val="009960DC"/>
    <w:rsid w:val="009971CA"/>
    <w:rsid w:val="009A0468"/>
    <w:rsid w:val="009A2161"/>
    <w:rsid w:val="009A3215"/>
    <w:rsid w:val="009A4048"/>
    <w:rsid w:val="009A4577"/>
    <w:rsid w:val="009A6198"/>
    <w:rsid w:val="009A6543"/>
    <w:rsid w:val="009B034F"/>
    <w:rsid w:val="009B1C67"/>
    <w:rsid w:val="009B1EBA"/>
    <w:rsid w:val="009B5C1A"/>
    <w:rsid w:val="009B60BC"/>
    <w:rsid w:val="009B7CCB"/>
    <w:rsid w:val="009C0FCA"/>
    <w:rsid w:val="009C25B6"/>
    <w:rsid w:val="009C350E"/>
    <w:rsid w:val="009C5F10"/>
    <w:rsid w:val="009C6A3A"/>
    <w:rsid w:val="009D041A"/>
    <w:rsid w:val="009D13E0"/>
    <w:rsid w:val="009D435D"/>
    <w:rsid w:val="009D4B18"/>
    <w:rsid w:val="009D53C1"/>
    <w:rsid w:val="009D6DC1"/>
    <w:rsid w:val="009D77CF"/>
    <w:rsid w:val="009E05C7"/>
    <w:rsid w:val="009E0E9F"/>
    <w:rsid w:val="009E16FA"/>
    <w:rsid w:val="009E3AEA"/>
    <w:rsid w:val="009F08BF"/>
    <w:rsid w:val="009F3A19"/>
    <w:rsid w:val="009F3F63"/>
    <w:rsid w:val="009F77B9"/>
    <w:rsid w:val="00A00CC8"/>
    <w:rsid w:val="00A01BF9"/>
    <w:rsid w:val="00A037DE"/>
    <w:rsid w:val="00A109B6"/>
    <w:rsid w:val="00A114D0"/>
    <w:rsid w:val="00A12515"/>
    <w:rsid w:val="00A12FAD"/>
    <w:rsid w:val="00A133E3"/>
    <w:rsid w:val="00A135DC"/>
    <w:rsid w:val="00A13B0F"/>
    <w:rsid w:val="00A13DE8"/>
    <w:rsid w:val="00A1494A"/>
    <w:rsid w:val="00A157B6"/>
    <w:rsid w:val="00A200AF"/>
    <w:rsid w:val="00A20B0A"/>
    <w:rsid w:val="00A23A43"/>
    <w:rsid w:val="00A243ED"/>
    <w:rsid w:val="00A300D6"/>
    <w:rsid w:val="00A30626"/>
    <w:rsid w:val="00A30C87"/>
    <w:rsid w:val="00A31F14"/>
    <w:rsid w:val="00A34FBA"/>
    <w:rsid w:val="00A35C86"/>
    <w:rsid w:val="00A364EB"/>
    <w:rsid w:val="00A4152F"/>
    <w:rsid w:val="00A41E0E"/>
    <w:rsid w:val="00A43B1E"/>
    <w:rsid w:val="00A44235"/>
    <w:rsid w:val="00A464F2"/>
    <w:rsid w:val="00A522EC"/>
    <w:rsid w:val="00A52762"/>
    <w:rsid w:val="00A5330C"/>
    <w:rsid w:val="00A538C1"/>
    <w:rsid w:val="00A54EB3"/>
    <w:rsid w:val="00A55D57"/>
    <w:rsid w:val="00A57A08"/>
    <w:rsid w:val="00A6040F"/>
    <w:rsid w:val="00A615CD"/>
    <w:rsid w:val="00A63C83"/>
    <w:rsid w:val="00A651D3"/>
    <w:rsid w:val="00A65290"/>
    <w:rsid w:val="00A655D5"/>
    <w:rsid w:val="00A65E68"/>
    <w:rsid w:val="00A6709F"/>
    <w:rsid w:val="00A7019B"/>
    <w:rsid w:val="00A70357"/>
    <w:rsid w:val="00A70826"/>
    <w:rsid w:val="00A709F3"/>
    <w:rsid w:val="00A73A9D"/>
    <w:rsid w:val="00A74B4E"/>
    <w:rsid w:val="00A74C34"/>
    <w:rsid w:val="00A75CDB"/>
    <w:rsid w:val="00A77399"/>
    <w:rsid w:val="00A774C2"/>
    <w:rsid w:val="00A81536"/>
    <w:rsid w:val="00A81DD4"/>
    <w:rsid w:val="00A84381"/>
    <w:rsid w:val="00A84D69"/>
    <w:rsid w:val="00A85641"/>
    <w:rsid w:val="00A85A0F"/>
    <w:rsid w:val="00A87A1F"/>
    <w:rsid w:val="00A9138A"/>
    <w:rsid w:val="00A91FBE"/>
    <w:rsid w:val="00A93EB8"/>
    <w:rsid w:val="00A9444B"/>
    <w:rsid w:val="00A94C17"/>
    <w:rsid w:val="00A952A3"/>
    <w:rsid w:val="00AA1B00"/>
    <w:rsid w:val="00AA26B3"/>
    <w:rsid w:val="00AA3A9D"/>
    <w:rsid w:val="00AA4105"/>
    <w:rsid w:val="00AA48F2"/>
    <w:rsid w:val="00AA49FA"/>
    <w:rsid w:val="00AA5152"/>
    <w:rsid w:val="00AA516C"/>
    <w:rsid w:val="00AA5213"/>
    <w:rsid w:val="00AA52E0"/>
    <w:rsid w:val="00AA59F1"/>
    <w:rsid w:val="00AA7612"/>
    <w:rsid w:val="00AB1498"/>
    <w:rsid w:val="00AB374F"/>
    <w:rsid w:val="00AB3C57"/>
    <w:rsid w:val="00AB4AAA"/>
    <w:rsid w:val="00AB4FB6"/>
    <w:rsid w:val="00AB5C22"/>
    <w:rsid w:val="00AB713D"/>
    <w:rsid w:val="00AC1A47"/>
    <w:rsid w:val="00AC37D6"/>
    <w:rsid w:val="00AC56DF"/>
    <w:rsid w:val="00AC5F1B"/>
    <w:rsid w:val="00AD0775"/>
    <w:rsid w:val="00AD2440"/>
    <w:rsid w:val="00AD3965"/>
    <w:rsid w:val="00AD7700"/>
    <w:rsid w:val="00AE13F9"/>
    <w:rsid w:val="00AE2E13"/>
    <w:rsid w:val="00AE3CF0"/>
    <w:rsid w:val="00AE5911"/>
    <w:rsid w:val="00AE63EF"/>
    <w:rsid w:val="00AE68FB"/>
    <w:rsid w:val="00AE690B"/>
    <w:rsid w:val="00AE758D"/>
    <w:rsid w:val="00AE7955"/>
    <w:rsid w:val="00AF1443"/>
    <w:rsid w:val="00AF2443"/>
    <w:rsid w:val="00AF2AB4"/>
    <w:rsid w:val="00AF2EEA"/>
    <w:rsid w:val="00AF39BB"/>
    <w:rsid w:val="00AF4082"/>
    <w:rsid w:val="00AF524F"/>
    <w:rsid w:val="00AF6C4A"/>
    <w:rsid w:val="00AF6D3A"/>
    <w:rsid w:val="00B0276E"/>
    <w:rsid w:val="00B0378D"/>
    <w:rsid w:val="00B03DA3"/>
    <w:rsid w:val="00B05588"/>
    <w:rsid w:val="00B065E2"/>
    <w:rsid w:val="00B10D9E"/>
    <w:rsid w:val="00B14FA9"/>
    <w:rsid w:val="00B15D1E"/>
    <w:rsid w:val="00B1639B"/>
    <w:rsid w:val="00B16F89"/>
    <w:rsid w:val="00B17D99"/>
    <w:rsid w:val="00B213C1"/>
    <w:rsid w:val="00B2209A"/>
    <w:rsid w:val="00B23AC8"/>
    <w:rsid w:val="00B24368"/>
    <w:rsid w:val="00B24C3F"/>
    <w:rsid w:val="00B24DE9"/>
    <w:rsid w:val="00B2509A"/>
    <w:rsid w:val="00B2558D"/>
    <w:rsid w:val="00B26124"/>
    <w:rsid w:val="00B26D5B"/>
    <w:rsid w:val="00B30674"/>
    <w:rsid w:val="00B32EEF"/>
    <w:rsid w:val="00B3453E"/>
    <w:rsid w:val="00B351BD"/>
    <w:rsid w:val="00B354CD"/>
    <w:rsid w:val="00B35DDB"/>
    <w:rsid w:val="00B3670F"/>
    <w:rsid w:val="00B37A2C"/>
    <w:rsid w:val="00B37F0B"/>
    <w:rsid w:val="00B418B9"/>
    <w:rsid w:val="00B431FE"/>
    <w:rsid w:val="00B4373C"/>
    <w:rsid w:val="00B44092"/>
    <w:rsid w:val="00B44200"/>
    <w:rsid w:val="00B45241"/>
    <w:rsid w:val="00B458BD"/>
    <w:rsid w:val="00B4649B"/>
    <w:rsid w:val="00B46C03"/>
    <w:rsid w:val="00B50659"/>
    <w:rsid w:val="00B5164F"/>
    <w:rsid w:val="00B51B4B"/>
    <w:rsid w:val="00B537E3"/>
    <w:rsid w:val="00B54841"/>
    <w:rsid w:val="00B54996"/>
    <w:rsid w:val="00B55C8D"/>
    <w:rsid w:val="00B5658A"/>
    <w:rsid w:val="00B5730F"/>
    <w:rsid w:val="00B5789F"/>
    <w:rsid w:val="00B601C0"/>
    <w:rsid w:val="00B606DF"/>
    <w:rsid w:val="00B645E1"/>
    <w:rsid w:val="00B64FFE"/>
    <w:rsid w:val="00B65085"/>
    <w:rsid w:val="00B65A78"/>
    <w:rsid w:val="00B65C72"/>
    <w:rsid w:val="00B70262"/>
    <w:rsid w:val="00B7074F"/>
    <w:rsid w:val="00B7111C"/>
    <w:rsid w:val="00B7132D"/>
    <w:rsid w:val="00B72ABB"/>
    <w:rsid w:val="00B73A27"/>
    <w:rsid w:val="00B7548F"/>
    <w:rsid w:val="00B7567D"/>
    <w:rsid w:val="00B76636"/>
    <w:rsid w:val="00B77A25"/>
    <w:rsid w:val="00B82136"/>
    <w:rsid w:val="00B829EE"/>
    <w:rsid w:val="00B857F9"/>
    <w:rsid w:val="00B90C39"/>
    <w:rsid w:val="00B90C6F"/>
    <w:rsid w:val="00B92734"/>
    <w:rsid w:val="00B92FE7"/>
    <w:rsid w:val="00BA04D8"/>
    <w:rsid w:val="00BA0E75"/>
    <w:rsid w:val="00BA21EE"/>
    <w:rsid w:val="00BA326A"/>
    <w:rsid w:val="00BA5668"/>
    <w:rsid w:val="00BA57A5"/>
    <w:rsid w:val="00BA6491"/>
    <w:rsid w:val="00BA7812"/>
    <w:rsid w:val="00BB371F"/>
    <w:rsid w:val="00BB6062"/>
    <w:rsid w:val="00BB6172"/>
    <w:rsid w:val="00BB709D"/>
    <w:rsid w:val="00BB721A"/>
    <w:rsid w:val="00BC04C3"/>
    <w:rsid w:val="00BC0553"/>
    <w:rsid w:val="00BC0E70"/>
    <w:rsid w:val="00BC17A2"/>
    <w:rsid w:val="00BC1A01"/>
    <w:rsid w:val="00BC23FE"/>
    <w:rsid w:val="00BC3ACE"/>
    <w:rsid w:val="00BC55BB"/>
    <w:rsid w:val="00BC7419"/>
    <w:rsid w:val="00BC7C6E"/>
    <w:rsid w:val="00BC7C87"/>
    <w:rsid w:val="00BC7EAE"/>
    <w:rsid w:val="00BD1CB1"/>
    <w:rsid w:val="00BD2251"/>
    <w:rsid w:val="00BD29E1"/>
    <w:rsid w:val="00BD2E6A"/>
    <w:rsid w:val="00BD4BF7"/>
    <w:rsid w:val="00BD79F2"/>
    <w:rsid w:val="00BD7F29"/>
    <w:rsid w:val="00BE137B"/>
    <w:rsid w:val="00BE1589"/>
    <w:rsid w:val="00BE247C"/>
    <w:rsid w:val="00BE44F5"/>
    <w:rsid w:val="00BE454A"/>
    <w:rsid w:val="00BE4B56"/>
    <w:rsid w:val="00BE50A7"/>
    <w:rsid w:val="00BE53D4"/>
    <w:rsid w:val="00BE7038"/>
    <w:rsid w:val="00BE7E7E"/>
    <w:rsid w:val="00BE7FD6"/>
    <w:rsid w:val="00BF0816"/>
    <w:rsid w:val="00BF0FDC"/>
    <w:rsid w:val="00BF2426"/>
    <w:rsid w:val="00BF2A85"/>
    <w:rsid w:val="00BF3F59"/>
    <w:rsid w:val="00BF423A"/>
    <w:rsid w:val="00BF445E"/>
    <w:rsid w:val="00BF48F8"/>
    <w:rsid w:val="00BF6709"/>
    <w:rsid w:val="00BF6958"/>
    <w:rsid w:val="00BF772A"/>
    <w:rsid w:val="00BF7FFB"/>
    <w:rsid w:val="00C02177"/>
    <w:rsid w:val="00C02360"/>
    <w:rsid w:val="00C02BDF"/>
    <w:rsid w:val="00C03C34"/>
    <w:rsid w:val="00C040C0"/>
    <w:rsid w:val="00C105B0"/>
    <w:rsid w:val="00C105BD"/>
    <w:rsid w:val="00C1087B"/>
    <w:rsid w:val="00C11516"/>
    <w:rsid w:val="00C11AD1"/>
    <w:rsid w:val="00C11E79"/>
    <w:rsid w:val="00C149D0"/>
    <w:rsid w:val="00C14F9F"/>
    <w:rsid w:val="00C15192"/>
    <w:rsid w:val="00C21E17"/>
    <w:rsid w:val="00C23076"/>
    <w:rsid w:val="00C232AD"/>
    <w:rsid w:val="00C23F49"/>
    <w:rsid w:val="00C24516"/>
    <w:rsid w:val="00C25BEB"/>
    <w:rsid w:val="00C2690D"/>
    <w:rsid w:val="00C275CE"/>
    <w:rsid w:val="00C33F59"/>
    <w:rsid w:val="00C34A0C"/>
    <w:rsid w:val="00C34A37"/>
    <w:rsid w:val="00C350CF"/>
    <w:rsid w:val="00C367BF"/>
    <w:rsid w:val="00C37B74"/>
    <w:rsid w:val="00C40052"/>
    <w:rsid w:val="00C40C13"/>
    <w:rsid w:val="00C4255B"/>
    <w:rsid w:val="00C42CE1"/>
    <w:rsid w:val="00C46DBA"/>
    <w:rsid w:val="00C5077F"/>
    <w:rsid w:val="00C50810"/>
    <w:rsid w:val="00C51B4A"/>
    <w:rsid w:val="00C52BB8"/>
    <w:rsid w:val="00C53B85"/>
    <w:rsid w:val="00C55A3D"/>
    <w:rsid w:val="00C617E5"/>
    <w:rsid w:val="00C64353"/>
    <w:rsid w:val="00C654B6"/>
    <w:rsid w:val="00C66E29"/>
    <w:rsid w:val="00C6792D"/>
    <w:rsid w:val="00C7036A"/>
    <w:rsid w:val="00C70F07"/>
    <w:rsid w:val="00C71CF7"/>
    <w:rsid w:val="00C74377"/>
    <w:rsid w:val="00C7653D"/>
    <w:rsid w:val="00C77556"/>
    <w:rsid w:val="00C7796F"/>
    <w:rsid w:val="00C80079"/>
    <w:rsid w:val="00C806F3"/>
    <w:rsid w:val="00C8350C"/>
    <w:rsid w:val="00C87768"/>
    <w:rsid w:val="00C87C73"/>
    <w:rsid w:val="00C90F4C"/>
    <w:rsid w:val="00C912D4"/>
    <w:rsid w:val="00C91866"/>
    <w:rsid w:val="00C91AB2"/>
    <w:rsid w:val="00C920AE"/>
    <w:rsid w:val="00C92179"/>
    <w:rsid w:val="00C937B4"/>
    <w:rsid w:val="00C94B81"/>
    <w:rsid w:val="00C952EF"/>
    <w:rsid w:val="00C9534D"/>
    <w:rsid w:val="00C95672"/>
    <w:rsid w:val="00C95D4B"/>
    <w:rsid w:val="00C969F6"/>
    <w:rsid w:val="00CA0861"/>
    <w:rsid w:val="00CA278F"/>
    <w:rsid w:val="00CA2E17"/>
    <w:rsid w:val="00CA4640"/>
    <w:rsid w:val="00CA516E"/>
    <w:rsid w:val="00CA5F9E"/>
    <w:rsid w:val="00CA607E"/>
    <w:rsid w:val="00CA684B"/>
    <w:rsid w:val="00CB01CD"/>
    <w:rsid w:val="00CB0C32"/>
    <w:rsid w:val="00CB1FBD"/>
    <w:rsid w:val="00CB21CB"/>
    <w:rsid w:val="00CB22D2"/>
    <w:rsid w:val="00CB23D0"/>
    <w:rsid w:val="00CB49F1"/>
    <w:rsid w:val="00CB5902"/>
    <w:rsid w:val="00CB7869"/>
    <w:rsid w:val="00CC03D7"/>
    <w:rsid w:val="00CC3663"/>
    <w:rsid w:val="00CC3D79"/>
    <w:rsid w:val="00CC4F33"/>
    <w:rsid w:val="00CC5872"/>
    <w:rsid w:val="00CC6512"/>
    <w:rsid w:val="00CD1288"/>
    <w:rsid w:val="00CD1A46"/>
    <w:rsid w:val="00CD1AC0"/>
    <w:rsid w:val="00CD27E2"/>
    <w:rsid w:val="00CD3C6E"/>
    <w:rsid w:val="00CD59E0"/>
    <w:rsid w:val="00CD5D64"/>
    <w:rsid w:val="00CD6E90"/>
    <w:rsid w:val="00CD713F"/>
    <w:rsid w:val="00CD7E18"/>
    <w:rsid w:val="00CE1D28"/>
    <w:rsid w:val="00CE3523"/>
    <w:rsid w:val="00CE3721"/>
    <w:rsid w:val="00CE45C9"/>
    <w:rsid w:val="00CE57EF"/>
    <w:rsid w:val="00CE692E"/>
    <w:rsid w:val="00CE6C85"/>
    <w:rsid w:val="00CF11D6"/>
    <w:rsid w:val="00CF17AC"/>
    <w:rsid w:val="00CF182A"/>
    <w:rsid w:val="00CF306C"/>
    <w:rsid w:val="00CF5891"/>
    <w:rsid w:val="00CF7CB2"/>
    <w:rsid w:val="00D00CAA"/>
    <w:rsid w:val="00D0114D"/>
    <w:rsid w:val="00D016B4"/>
    <w:rsid w:val="00D01ECD"/>
    <w:rsid w:val="00D02730"/>
    <w:rsid w:val="00D0386E"/>
    <w:rsid w:val="00D0597F"/>
    <w:rsid w:val="00D064B5"/>
    <w:rsid w:val="00D0778E"/>
    <w:rsid w:val="00D11918"/>
    <w:rsid w:val="00D139C3"/>
    <w:rsid w:val="00D16B52"/>
    <w:rsid w:val="00D16D29"/>
    <w:rsid w:val="00D16EB9"/>
    <w:rsid w:val="00D17152"/>
    <w:rsid w:val="00D17A85"/>
    <w:rsid w:val="00D17A95"/>
    <w:rsid w:val="00D17E68"/>
    <w:rsid w:val="00D21AFD"/>
    <w:rsid w:val="00D246EA"/>
    <w:rsid w:val="00D2714B"/>
    <w:rsid w:val="00D27E12"/>
    <w:rsid w:val="00D30ADA"/>
    <w:rsid w:val="00D3107A"/>
    <w:rsid w:val="00D31172"/>
    <w:rsid w:val="00D33A0C"/>
    <w:rsid w:val="00D33A3C"/>
    <w:rsid w:val="00D33EFE"/>
    <w:rsid w:val="00D3428A"/>
    <w:rsid w:val="00D3510F"/>
    <w:rsid w:val="00D36A99"/>
    <w:rsid w:val="00D44A32"/>
    <w:rsid w:val="00D454ED"/>
    <w:rsid w:val="00D4647E"/>
    <w:rsid w:val="00D47410"/>
    <w:rsid w:val="00D502C5"/>
    <w:rsid w:val="00D502DD"/>
    <w:rsid w:val="00D50FAC"/>
    <w:rsid w:val="00D5491B"/>
    <w:rsid w:val="00D57B63"/>
    <w:rsid w:val="00D57F95"/>
    <w:rsid w:val="00D60CC5"/>
    <w:rsid w:val="00D62B47"/>
    <w:rsid w:val="00D62EF7"/>
    <w:rsid w:val="00D6303E"/>
    <w:rsid w:val="00D63EC5"/>
    <w:rsid w:val="00D63EFD"/>
    <w:rsid w:val="00D66A9B"/>
    <w:rsid w:val="00D66D6C"/>
    <w:rsid w:val="00D73460"/>
    <w:rsid w:val="00D7558C"/>
    <w:rsid w:val="00D75C4C"/>
    <w:rsid w:val="00D77EF8"/>
    <w:rsid w:val="00D8459D"/>
    <w:rsid w:val="00D90A53"/>
    <w:rsid w:val="00D92FA1"/>
    <w:rsid w:val="00D95659"/>
    <w:rsid w:val="00D96D3B"/>
    <w:rsid w:val="00D971DF"/>
    <w:rsid w:val="00D975CB"/>
    <w:rsid w:val="00D9792C"/>
    <w:rsid w:val="00DA04CE"/>
    <w:rsid w:val="00DA131A"/>
    <w:rsid w:val="00DA26D7"/>
    <w:rsid w:val="00DA3CF4"/>
    <w:rsid w:val="00DA49D4"/>
    <w:rsid w:val="00DA591B"/>
    <w:rsid w:val="00DA6905"/>
    <w:rsid w:val="00DA7656"/>
    <w:rsid w:val="00DB032E"/>
    <w:rsid w:val="00DB28CC"/>
    <w:rsid w:val="00DB46AF"/>
    <w:rsid w:val="00DB4874"/>
    <w:rsid w:val="00DB4FF2"/>
    <w:rsid w:val="00DB5653"/>
    <w:rsid w:val="00DC103F"/>
    <w:rsid w:val="00DC176D"/>
    <w:rsid w:val="00DC1A8C"/>
    <w:rsid w:val="00DC21D7"/>
    <w:rsid w:val="00DC345A"/>
    <w:rsid w:val="00DC4617"/>
    <w:rsid w:val="00DC4A95"/>
    <w:rsid w:val="00DC4E11"/>
    <w:rsid w:val="00DC4F7B"/>
    <w:rsid w:val="00DC7273"/>
    <w:rsid w:val="00DC7614"/>
    <w:rsid w:val="00DC7E53"/>
    <w:rsid w:val="00DD1839"/>
    <w:rsid w:val="00DD1FFF"/>
    <w:rsid w:val="00DD242B"/>
    <w:rsid w:val="00DD50CE"/>
    <w:rsid w:val="00DD6E4F"/>
    <w:rsid w:val="00DE1D59"/>
    <w:rsid w:val="00DE3782"/>
    <w:rsid w:val="00DE59DD"/>
    <w:rsid w:val="00DE7C76"/>
    <w:rsid w:val="00DF26CF"/>
    <w:rsid w:val="00DF3BBB"/>
    <w:rsid w:val="00DF4A00"/>
    <w:rsid w:val="00DF501C"/>
    <w:rsid w:val="00DF6117"/>
    <w:rsid w:val="00DF772D"/>
    <w:rsid w:val="00E00153"/>
    <w:rsid w:val="00E0056C"/>
    <w:rsid w:val="00E00B67"/>
    <w:rsid w:val="00E023BC"/>
    <w:rsid w:val="00E0251C"/>
    <w:rsid w:val="00E02CCF"/>
    <w:rsid w:val="00E05BF1"/>
    <w:rsid w:val="00E05EAE"/>
    <w:rsid w:val="00E07746"/>
    <w:rsid w:val="00E1113F"/>
    <w:rsid w:val="00E121B8"/>
    <w:rsid w:val="00E12A09"/>
    <w:rsid w:val="00E12BF4"/>
    <w:rsid w:val="00E12C89"/>
    <w:rsid w:val="00E134FD"/>
    <w:rsid w:val="00E16E45"/>
    <w:rsid w:val="00E20739"/>
    <w:rsid w:val="00E2082F"/>
    <w:rsid w:val="00E22962"/>
    <w:rsid w:val="00E2353D"/>
    <w:rsid w:val="00E24F9A"/>
    <w:rsid w:val="00E26511"/>
    <w:rsid w:val="00E26D56"/>
    <w:rsid w:val="00E2727E"/>
    <w:rsid w:val="00E311F1"/>
    <w:rsid w:val="00E317C9"/>
    <w:rsid w:val="00E31891"/>
    <w:rsid w:val="00E31A2E"/>
    <w:rsid w:val="00E32044"/>
    <w:rsid w:val="00E321C6"/>
    <w:rsid w:val="00E33C30"/>
    <w:rsid w:val="00E36EA4"/>
    <w:rsid w:val="00E405CE"/>
    <w:rsid w:val="00E41FE8"/>
    <w:rsid w:val="00E43020"/>
    <w:rsid w:val="00E43656"/>
    <w:rsid w:val="00E51FBE"/>
    <w:rsid w:val="00E549EB"/>
    <w:rsid w:val="00E54A9B"/>
    <w:rsid w:val="00E55964"/>
    <w:rsid w:val="00E55D15"/>
    <w:rsid w:val="00E56748"/>
    <w:rsid w:val="00E56F37"/>
    <w:rsid w:val="00E57348"/>
    <w:rsid w:val="00E57A1C"/>
    <w:rsid w:val="00E63DB1"/>
    <w:rsid w:val="00E64505"/>
    <w:rsid w:val="00E64631"/>
    <w:rsid w:val="00E64DBA"/>
    <w:rsid w:val="00E656A1"/>
    <w:rsid w:val="00E65FA6"/>
    <w:rsid w:val="00E66564"/>
    <w:rsid w:val="00E6673B"/>
    <w:rsid w:val="00E66ED0"/>
    <w:rsid w:val="00E70951"/>
    <w:rsid w:val="00E71DB5"/>
    <w:rsid w:val="00E71E4F"/>
    <w:rsid w:val="00E7201D"/>
    <w:rsid w:val="00E72313"/>
    <w:rsid w:val="00E742A3"/>
    <w:rsid w:val="00E756AE"/>
    <w:rsid w:val="00E75AE1"/>
    <w:rsid w:val="00E7647C"/>
    <w:rsid w:val="00E81A01"/>
    <w:rsid w:val="00E83CB1"/>
    <w:rsid w:val="00E85227"/>
    <w:rsid w:val="00E863B6"/>
    <w:rsid w:val="00E86F1D"/>
    <w:rsid w:val="00E90DE7"/>
    <w:rsid w:val="00E93385"/>
    <w:rsid w:val="00E94CE7"/>
    <w:rsid w:val="00E95542"/>
    <w:rsid w:val="00E9679C"/>
    <w:rsid w:val="00E96DF4"/>
    <w:rsid w:val="00E97839"/>
    <w:rsid w:val="00EA0047"/>
    <w:rsid w:val="00EA11E6"/>
    <w:rsid w:val="00EA2D8F"/>
    <w:rsid w:val="00EA4963"/>
    <w:rsid w:val="00EA5238"/>
    <w:rsid w:val="00EA5255"/>
    <w:rsid w:val="00EA5826"/>
    <w:rsid w:val="00EA7797"/>
    <w:rsid w:val="00EB0466"/>
    <w:rsid w:val="00EB2E3A"/>
    <w:rsid w:val="00EB42BE"/>
    <w:rsid w:val="00EB6972"/>
    <w:rsid w:val="00EC2003"/>
    <w:rsid w:val="00EC2473"/>
    <w:rsid w:val="00EC4CF9"/>
    <w:rsid w:val="00EC4D0E"/>
    <w:rsid w:val="00EC52B2"/>
    <w:rsid w:val="00EC7C25"/>
    <w:rsid w:val="00ED0D6F"/>
    <w:rsid w:val="00ED21E9"/>
    <w:rsid w:val="00ED2452"/>
    <w:rsid w:val="00ED248C"/>
    <w:rsid w:val="00ED2D04"/>
    <w:rsid w:val="00ED3110"/>
    <w:rsid w:val="00ED5447"/>
    <w:rsid w:val="00ED5FE5"/>
    <w:rsid w:val="00ED6E78"/>
    <w:rsid w:val="00ED7CA2"/>
    <w:rsid w:val="00EE12BE"/>
    <w:rsid w:val="00EE3689"/>
    <w:rsid w:val="00EE4B7B"/>
    <w:rsid w:val="00EE601A"/>
    <w:rsid w:val="00EE6692"/>
    <w:rsid w:val="00EE7460"/>
    <w:rsid w:val="00EF1E24"/>
    <w:rsid w:val="00EF3FD4"/>
    <w:rsid w:val="00EF3FD7"/>
    <w:rsid w:val="00EF619B"/>
    <w:rsid w:val="00EF6F1A"/>
    <w:rsid w:val="00F01022"/>
    <w:rsid w:val="00F01160"/>
    <w:rsid w:val="00F01A2B"/>
    <w:rsid w:val="00F02F3B"/>
    <w:rsid w:val="00F038A6"/>
    <w:rsid w:val="00F03DC1"/>
    <w:rsid w:val="00F04F80"/>
    <w:rsid w:val="00F05550"/>
    <w:rsid w:val="00F061C0"/>
    <w:rsid w:val="00F07088"/>
    <w:rsid w:val="00F070CC"/>
    <w:rsid w:val="00F10A1D"/>
    <w:rsid w:val="00F112A4"/>
    <w:rsid w:val="00F125AC"/>
    <w:rsid w:val="00F13F39"/>
    <w:rsid w:val="00F14B1E"/>
    <w:rsid w:val="00F14F79"/>
    <w:rsid w:val="00F20756"/>
    <w:rsid w:val="00F20F61"/>
    <w:rsid w:val="00F24A5E"/>
    <w:rsid w:val="00F25595"/>
    <w:rsid w:val="00F25B2B"/>
    <w:rsid w:val="00F25B46"/>
    <w:rsid w:val="00F25D06"/>
    <w:rsid w:val="00F279F7"/>
    <w:rsid w:val="00F302C4"/>
    <w:rsid w:val="00F3048D"/>
    <w:rsid w:val="00F3254D"/>
    <w:rsid w:val="00F32791"/>
    <w:rsid w:val="00F3284B"/>
    <w:rsid w:val="00F33073"/>
    <w:rsid w:val="00F3317B"/>
    <w:rsid w:val="00F332CF"/>
    <w:rsid w:val="00F338EE"/>
    <w:rsid w:val="00F36B83"/>
    <w:rsid w:val="00F41327"/>
    <w:rsid w:val="00F415F3"/>
    <w:rsid w:val="00F41E0C"/>
    <w:rsid w:val="00F41F58"/>
    <w:rsid w:val="00F43D6C"/>
    <w:rsid w:val="00F467B2"/>
    <w:rsid w:val="00F50BAC"/>
    <w:rsid w:val="00F50E52"/>
    <w:rsid w:val="00F518C9"/>
    <w:rsid w:val="00F53CAE"/>
    <w:rsid w:val="00F54E6C"/>
    <w:rsid w:val="00F55376"/>
    <w:rsid w:val="00F579BE"/>
    <w:rsid w:val="00F60360"/>
    <w:rsid w:val="00F61245"/>
    <w:rsid w:val="00F620D8"/>
    <w:rsid w:val="00F64D9D"/>
    <w:rsid w:val="00F66412"/>
    <w:rsid w:val="00F665A1"/>
    <w:rsid w:val="00F67322"/>
    <w:rsid w:val="00F67CED"/>
    <w:rsid w:val="00F70082"/>
    <w:rsid w:val="00F73DD9"/>
    <w:rsid w:val="00F81AAE"/>
    <w:rsid w:val="00F83C70"/>
    <w:rsid w:val="00F86FCC"/>
    <w:rsid w:val="00F87459"/>
    <w:rsid w:val="00F87909"/>
    <w:rsid w:val="00F87CA2"/>
    <w:rsid w:val="00F9024D"/>
    <w:rsid w:val="00F90DF1"/>
    <w:rsid w:val="00F91AFE"/>
    <w:rsid w:val="00F93128"/>
    <w:rsid w:val="00F94C50"/>
    <w:rsid w:val="00F9639B"/>
    <w:rsid w:val="00FA0027"/>
    <w:rsid w:val="00FA08C8"/>
    <w:rsid w:val="00FA0AFF"/>
    <w:rsid w:val="00FA11C6"/>
    <w:rsid w:val="00FA2F91"/>
    <w:rsid w:val="00FA3931"/>
    <w:rsid w:val="00FA3A2A"/>
    <w:rsid w:val="00FA433A"/>
    <w:rsid w:val="00FA5687"/>
    <w:rsid w:val="00FA5A14"/>
    <w:rsid w:val="00FA6D77"/>
    <w:rsid w:val="00FA71C1"/>
    <w:rsid w:val="00FB0D3F"/>
    <w:rsid w:val="00FB1B35"/>
    <w:rsid w:val="00FB222A"/>
    <w:rsid w:val="00FB3915"/>
    <w:rsid w:val="00FB3E19"/>
    <w:rsid w:val="00FB7B9A"/>
    <w:rsid w:val="00FC088B"/>
    <w:rsid w:val="00FC08BB"/>
    <w:rsid w:val="00FC267D"/>
    <w:rsid w:val="00FC5ED6"/>
    <w:rsid w:val="00FC669C"/>
    <w:rsid w:val="00FC6CAF"/>
    <w:rsid w:val="00FC7274"/>
    <w:rsid w:val="00FC7360"/>
    <w:rsid w:val="00FD1DE0"/>
    <w:rsid w:val="00FD58D8"/>
    <w:rsid w:val="00FD5AE3"/>
    <w:rsid w:val="00FD6F85"/>
    <w:rsid w:val="00FE05E9"/>
    <w:rsid w:val="00FE1845"/>
    <w:rsid w:val="00FE2C56"/>
    <w:rsid w:val="00FE3248"/>
    <w:rsid w:val="00FE4411"/>
    <w:rsid w:val="00FE47F9"/>
    <w:rsid w:val="00FE4F8B"/>
    <w:rsid w:val="00FE5945"/>
    <w:rsid w:val="00FE6753"/>
    <w:rsid w:val="00FE7E7E"/>
    <w:rsid w:val="00FE7FDB"/>
    <w:rsid w:val="00FF00DA"/>
    <w:rsid w:val="00FF05B1"/>
    <w:rsid w:val="00FF1A23"/>
    <w:rsid w:val="00FF2FC8"/>
    <w:rsid w:val="00FF47FD"/>
    <w:rsid w:val="00FF49B2"/>
    <w:rsid w:val="00FF4E5A"/>
    <w:rsid w:val="00FF5AD1"/>
    <w:rsid w:val="00FF63DB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70DDA3"/>
  <w15:docId w15:val="{9D361537-7F97-46B2-8EEA-017FD73B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E68"/>
  </w:style>
  <w:style w:type="paragraph" w:styleId="Titolo1">
    <w:name w:val="heading 1"/>
    <w:basedOn w:val="Normale"/>
    <w:next w:val="Normale"/>
    <w:link w:val="Titolo1Carattere"/>
    <w:uiPriority w:val="9"/>
    <w:qFormat/>
    <w:rsid w:val="002139C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39C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39C6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139C6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139C6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139C6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139C6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139C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139C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70F5C"/>
    <w:rPr>
      <w:snapToGrid w:val="0"/>
      <w:color w:val="000000"/>
    </w:rPr>
  </w:style>
  <w:style w:type="paragraph" w:styleId="Sommario1">
    <w:name w:val="toc 1"/>
    <w:aliases w:val="arial"/>
    <w:basedOn w:val="Normale"/>
    <w:next w:val="Normale"/>
    <w:autoRedefine/>
    <w:uiPriority w:val="39"/>
    <w:rsid w:val="00A109B6"/>
    <w:pPr>
      <w:tabs>
        <w:tab w:val="left" w:pos="350"/>
        <w:tab w:val="right" w:pos="8244"/>
      </w:tabs>
      <w:spacing w:before="240" w:after="240"/>
    </w:pPr>
    <w:rPr>
      <w:bCs/>
      <w:caps/>
      <w:noProof/>
      <w:u w:val="single"/>
    </w:rPr>
  </w:style>
  <w:style w:type="paragraph" w:styleId="Sommario9">
    <w:name w:val="toc 9"/>
    <w:basedOn w:val="Normale"/>
    <w:next w:val="Normale"/>
    <w:autoRedefine/>
    <w:semiHidden/>
    <w:rsid w:val="00170F5C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170F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70F5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170F5C"/>
    <w:rPr>
      <w:color w:val="0000FF"/>
      <w:u w:val="single"/>
    </w:rPr>
  </w:style>
  <w:style w:type="character" w:styleId="Numeropagina">
    <w:name w:val="page number"/>
    <w:basedOn w:val="Carpredefinitoparagrafo"/>
    <w:rsid w:val="00170F5C"/>
  </w:style>
  <w:style w:type="paragraph" w:styleId="Testofumetto">
    <w:name w:val="Balloon Text"/>
    <w:basedOn w:val="Normale"/>
    <w:semiHidden/>
    <w:rsid w:val="008F436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39C6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styleId="Rimandocommento">
    <w:name w:val="annotation reference"/>
    <w:basedOn w:val="Carpredefinitoparagrafo"/>
    <w:semiHidden/>
    <w:rsid w:val="00BF7FFB"/>
    <w:rPr>
      <w:sz w:val="16"/>
      <w:szCs w:val="16"/>
    </w:rPr>
  </w:style>
  <w:style w:type="paragraph" w:styleId="Testocommento">
    <w:name w:val="annotation text"/>
    <w:basedOn w:val="Normale"/>
    <w:semiHidden/>
    <w:rsid w:val="00BF7FFB"/>
  </w:style>
  <w:style w:type="paragraph" w:styleId="Soggettocommento">
    <w:name w:val="annotation subject"/>
    <w:basedOn w:val="Testocommento"/>
    <w:next w:val="Testocommento"/>
    <w:semiHidden/>
    <w:rsid w:val="00BF7FFB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39C6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39C6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139C6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139C6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139C6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2139C6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2139C6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2139C6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2139C6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9C6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139C6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9C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9C6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2139C6"/>
    <w:rPr>
      <w:b/>
      <w:bCs/>
    </w:rPr>
  </w:style>
  <w:style w:type="character" w:styleId="Enfasicorsivo">
    <w:name w:val="Emphasis"/>
    <w:uiPriority w:val="20"/>
    <w:qFormat/>
    <w:rsid w:val="002139C6"/>
    <w:rPr>
      <w:caps/>
      <w:color w:val="243F60" w:themeColor="accent1" w:themeShade="7F"/>
      <w:spacing w:val="5"/>
    </w:rPr>
  </w:style>
  <w:style w:type="paragraph" w:styleId="Nessunaspaziatura">
    <w:name w:val="No Spacing"/>
    <w:link w:val="NessunaspaziaturaCarattere"/>
    <w:uiPriority w:val="1"/>
    <w:qFormat/>
    <w:rsid w:val="002139C6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8003F"/>
  </w:style>
  <w:style w:type="paragraph" w:styleId="Paragrafoelenco">
    <w:name w:val="List Paragraph"/>
    <w:basedOn w:val="Normale"/>
    <w:uiPriority w:val="34"/>
    <w:qFormat/>
    <w:rsid w:val="00E9679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139C6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9C6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9C6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9C6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2139C6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2139C6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2139C6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2139C6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2139C6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139C6"/>
    <w:pPr>
      <w:outlineLvl w:val="9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16E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360"/>
  </w:style>
  <w:style w:type="table" w:styleId="Grigliatabella">
    <w:name w:val="Table Grid"/>
    <w:basedOn w:val="Tabellanormale"/>
    <w:rsid w:val="00BF48F8"/>
    <w:pPr>
      <w:spacing w:line="360" w:lineRule="atLeast"/>
      <w:jc w:val="both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rientrato">
    <w:name w:val="testo normale rientrato"/>
    <w:basedOn w:val="Normale"/>
    <w:autoRedefine/>
    <w:rsid w:val="00645A1B"/>
    <w:pPr>
      <w:widowControl w:val="0"/>
      <w:tabs>
        <w:tab w:val="num" w:pos="1080"/>
      </w:tabs>
      <w:spacing w:line="360" w:lineRule="exact"/>
      <w:ind w:left="1080" w:hanging="360"/>
      <w:jc w:val="both"/>
    </w:pPr>
    <w:rPr>
      <w:rFonts w:ascii="Times New Roman" w:hAnsi="Times New Roman"/>
      <w:sz w:val="24"/>
    </w:rPr>
  </w:style>
  <w:style w:type="paragraph" w:customStyle="1" w:styleId="Stile">
    <w:name w:val="Stile"/>
    <w:rsid w:val="000739EF"/>
    <w:pPr>
      <w:widowControl w:val="0"/>
    </w:pPr>
    <w:rPr>
      <w:rFonts w:ascii="Arial" w:hAnsi="Arial"/>
      <w:snapToGrid w:val="0"/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B92734"/>
    <w:pPr>
      <w:tabs>
        <w:tab w:val="left" w:pos="880"/>
        <w:tab w:val="right" w:pos="8222"/>
      </w:tabs>
      <w:spacing w:after="100"/>
      <w:ind w:left="200"/>
    </w:pPr>
  </w:style>
  <w:style w:type="character" w:customStyle="1" w:styleId="Rimandocommento1">
    <w:name w:val="Rimando commento1"/>
    <w:basedOn w:val="Carpredefinitoparagrafo"/>
    <w:rsid w:val="005D1590"/>
    <w:rPr>
      <w:sz w:val="16"/>
      <w:szCs w:val="16"/>
    </w:rPr>
  </w:style>
  <w:style w:type="character" w:customStyle="1" w:styleId="WW8Num19z3">
    <w:name w:val="WW8Num19z3"/>
    <w:rsid w:val="006D1155"/>
    <w:rPr>
      <w:rFonts w:ascii="Symbol" w:hAnsi="Symbol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3140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314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A3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F54E6C"/>
    <w:pPr>
      <w:spacing w:before="0" w:after="100" w:line="259" w:lineRule="auto"/>
      <w:ind w:left="440"/>
    </w:pPr>
    <w:rPr>
      <w:rFonts w:cs="Times New Roman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5E68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5969"/>
    <w:rPr>
      <w:color w:val="605E5C"/>
      <w:shd w:val="clear" w:color="auto" w:fill="E1DFDD"/>
    </w:rPr>
  </w:style>
  <w:style w:type="table" w:styleId="TabellaWeb3">
    <w:name w:val="Table Web 3"/>
    <w:basedOn w:val="Tabellanormale"/>
    <w:uiPriority w:val="99"/>
    <w:rsid w:val="002F46A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ehha.ca.gov/proposition-6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EN/TXT/?uri=CELEX:32002L0095" TargetMode="External"/><Relationship Id="rId17" Type="http://schemas.openxmlformats.org/officeDocument/2006/relationships/hyperlink" Target="https://www.responsiblemineralsinitiative.org/reporting-templates/em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.europa.eu/trade/policy/in-focus/conflict-minerals-regulation/regulation-explained/index_en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pa.gov/laws-regulations/summary-toxic-substances-control-a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pa.gov/pfas/pfas-explained" TargetMode="External"/><Relationship Id="rId10" Type="http://schemas.openxmlformats.org/officeDocument/2006/relationships/hyperlink" Target="https://echa.europa.eu/it/scip-databas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cha.europa.eu/regulations/reach/understanding-reach" TargetMode="External"/><Relationship Id="rId14" Type="http://schemas.openxmlformats.org/officeDocument/2006/relationships/hyperlink" Target="https://www.mdsystem.com/imdsnt/faces/log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D9DC-4320-48B0-B9B1-5039558B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2: specifiche tecniche</vt:lpstr>
    </vt:vector>
  </TitlesOfParts>
  <Company>Zapi S.p.A.</Company>
  <LinksUpToDate>false</LinksUpToDate>
  <CharactersWithSpaces>6641</CharactersWithSpaces>
  <SharedDoc>false</SharedDoc>
  <HLinks>
    <vt:vector size="24" baseType="variant"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_Toc388022415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_Toc388022414</vt:lpwstr>
      </vt:variant>
      <vt:variant>
        <vt:i4>1835069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_Toc388022413</vt:lpwstr>
      </vt:variant>
      <vt:variant>
        <vt:i4>1835069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_Toc388022412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2: specifiche tecniche</dc:title>
  <dc:creator>fmarc</dc:creator>
  <cp:lastModifiedBy>Cestari, Jacopo</cp:lastModifiedBy>
  <cp:revision>5</cp:revision>
  <cp:lastPrinted>2024-05-07T12:53:00Z</cp:lastPrinted>
  <dcterms:created xsi:type="dcterms:W3CDTF">2024-10-22T08:46:00Z</dcterms:created>
  <dcterms:modified xsi:type="dcterms:W3CDTF">2024-10-22T09:08:00Z</dcterms:modified>
</cp:coreProperties>
</file>